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Revīzijas pakalpojumu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Revīzijas pakalpojumu likumā" (turpmāk – likumprojekts) izstrādāts, lai pilnveidotu un precizētu atsevišķas Revīzijas pakalpojumu likuma (turpmāk – Likums) normas attiecībā uz zvērinātu revidentu profesionālo darbību, kura izpaužas kā revīzijas pakalpojumu sniegšana, tās uzraudzību, sabiedriskas nozīmes struktūru (turpmāk – SNS) definīciju, SNS revīzijas komiteju izveidošanas prasībām un to uzraudzību, kā arī sankciju un uzraudzības pasākumu piemērošanu zvērinātiem revidentiem un zvērinātu revidentu komercsabiedrībām.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precizēt/papildināt Likuma normas, lai novērstu praksē identificētās problēmas jautājumos par zvērinātu revidentu profesionālo darbību, kura izpaužas kā revīzijas pakalpojumu sniegšana, un tās uzraudzību, un lai precizētu Likumā jau pārņemtās Eiropas Parlamenta un Padomes Direktīvas 2006/43/EK (2006. gada 17.maijs), ar ko paredz gada pārskatu un konsolidēto pārskatu obligātās revīzijas, groza Padomes Direktīvu 78/660/EEK un Padomes Direktīvu 83/349/EEK un atceļ Padomes Direktīvu 84/253/EEK (turpmāk – Revīzijas direktīva) atsevišķas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pilnveidot un precizēt atsevišķas Likuma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direktīva (2.panta 13.punkta "d" apakšpunkts)  paredz dalībvalsts izvēles iespēju noteikt par SNS arī citas struktūras, kas nav uzskaitītas Revīzijas direktīvas 2.panta 13.punktā, piemēram, uzņēmumus, kuriem ir ievērojama sabiedriska nozīme to uzņēmējdarbības rakstura, apjoma vai darbinieku skaita dēļ. Līdz ar to ir nepieciešams pārskatīt Likumā noteikto SNS definīciju, lai secinātu, vai tajā nav iekļaujami vēl citi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un kapitāla tirgus komisija (turpmāk – FKTK) 2020.gadā veica attiecīgu izvērtējumu, lai identificētu subjektus, kuri būtu iekļaujami Likuma 1.panta pirmās daļas 3.punktā minētajā finanšu institūcijas definīcijā. Šobrīd Likuma 1.panta pirmās daļas 17.punktā ir noteikts, ka par SNS tiek uzskatītas finanšu institūcijas  un komercsabiedrības, kuru pārvedami vērtspapīri ir iekļauti dalībvalstu regulētajā tirgū. FKTK izvērtējuma rezultātā tika secināts, ka zemāk minēto iemeslu dēļ ir lietderīgi un samērīgi finanšu institūcijas definīcijā iekļaut sekojošus subjektus, kuru darbība ir sabiedriski nozīmīga: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atklātos privātos pensiju fondus, ņemot vērā tiem normatīvajos aktos noteikto pienākumu piesaistīt un uzkrāt gan privātpersonu, gan darba devēju darbinieku labā brīvprātīgi veiktās naudas līdzekļu iemaksas no neierobežota personu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ieguldījumu pārvaldes sabiedrības, ņemot vērā tām normatīvajos aktos deleģēto iespēju papildus ieguldījumu fondu pārvaldīšanai nodrošināt arī valsts fondēto pensiju shēmas līdzekļu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licencētās elektroniskās naudas iestādes un maksājumu iestādes, kuru darbība atbilst visiem trijiem noteiktajiem kritērijiem, kuri ir pietiekami būtiski, lai šādas iestādes uzskatītu par SNS. Minētie kritēriji ir šādi – vairāk nekā 50% šo iestāžu klientu ir fiziskās personas – Latvijas rezidenti, iestādes ir atvērušas maksājumu kontus fiziskajām personām – Latvijas rezidentiem un gadā veikto maksājumu kopējais apmērs pārsniedz 100 milj. </w:t>
      </w:r>
      <w:r w:rsidR="00000000" w:rsidRPr="00000000" w:rsidDel="00000000">
        <w:rPr>
          <w:i w:val="1"/>
          <w:rtl w:val="0"/>
        </w:rPr>
        <w:t xml:space="preserve">euro</w:t>
      </w:r>
      <w:r w:rsidR="00000000" w:rsidRPr="00000000" w:rsidDel="00000000">
        <w:rPr>
          <w:rtl w:val="0"/>
        </w:rPr>
        <w:t xml:space="preserve">. Saskaņā ar Maksājumu pakalpojumu un elektroniskās naudas likuma 46. panta otrajā daļā noteikto pārskata gadā veikto maksājumu kopsumma jāuzrāda iestādes gada pārskata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ieguldījumu brokeru sabiedrības (turpmāk – IBS).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 2019.gada 27.novembrī apstiprināja Regulu Nr. 2019/2033 par prudenciālajām prasībām IBS un ar ko groza Regulas (ES) Nr. 1093/2010, (ES) Nr. 575/2013, (ES) Nr. 600/2014 un (ES) Nr. 806/2014 (turpmāk - Regula Nr. 2019/2033), un Direktīvu Nr. 2019/2034 par IBS prudenciālo uzraudzību un ar ko groza Direktīvas 2002/87/EK, 2009/65/EK, 2011/61/ES, 2013/36/ES, 2014/59/ES un 2014/65/ES (turpmāk - Direktīva Nr. 2019/2034), kas nosaka jaunas prudenciālās prasības un prudenciālo uzraudzību attiecībā uz IBS, ņemot vērā to darbības veidu, apjomu un sarežģītību. Regula Nr. 2019/2033 ir tieši piemērojams tiesību akts, un to piemēro no 2021.gada 26.jūnija, bet Direktīvas Nr. 2019/2034 prasības ir ieviestas Ieguldījumu brokeru sabiedrību likumā, kas stājās spēkā 2022.gada 31.maijā.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regulējuma ietvars nosaka IBS iedalījumu sistēmiski svarīgajās IBS, uz kurām attiecas prudenciālās prasības, kas saistošas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klases IBS – IBS, kas veic darījumus savā vārdā vai veic finanšu instrumentu sākotnējo izvietošanu vai finanšu instrumentu izvietošanu, uzņemoties saistības izpirkt finanšu instrumentus, un tās konsolidēto aktīvu  kopējā vērtība ir vienāda ar vai pārsniedz 30 miljardus </w:t>
      </w:r>
      <w:r w:rsidR="00000000" w:rsidRPr="00000000" w:rsidDel="00000000">
        <w:rPr>
          <w:i w:val="1"/>
          <w:rtl w:val="0"/>
        </w:rPr>
        <w:t xml:space="preserve">euro</w:t>
      </w:r>
      <w:r w:rsidR="00000000" w:rsidRPr="00000000" w:rsidDel="00000000">
        <w:rPr>
          <w:rtl w:val="0"/>
        </w:rPr>
        <w:t xml:space="preserve"> (t.i., IBS, kura atbilst terminam “kredītiestāde” Eiropas Parlamenta un Padomes (ES) 2013.gada 26.jūnija Regulas Nr. 575/2013 par prudenciālajām prasībām attiecībā uz kredītiestādēm un IBS, un ar ko groza Regulu (ES) Nr. 648/2012, 4. panta 1. punkta "1" apakšpunkta izpratnē un kura saņēmusi kredītiestādes licenci (atļauju) atbilstoši Kredītiestāžu likuma 11.</w:t>
      </w:r>
      <w:r w:rsidR="00000000" w:rsidRPr="00000000" w:rsidDel="00000000">
        <w:rPr>
          <w:vertAlign w:val="superscript"/>
          <w:rtl w:val="0"/>
        </w:rPr>
        <w:t xml:space="preserve">2</w:t>
      </w:r>
      <w:r w:rsidR="00000000" w:rsidRPr="00000000" w:rsidDel="00000000">
        <w:rPr>
          <w:rtl w:val="0"/>
        </w:rPr>
        <w:t xml:space="preserve">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 klases IBS – Regulas Nr. 2019/2033 1. panta 2. un 5. punktā minētā IBS, kas saskaņā ar Ieguldījumu brokeru sabiedrību likuma 3. panta trešo daļu piemēro Kredītiestāžu likumā un uz tā pamata FKTK (sākot ar 2023.gada 1.janvāri, Latvijas Banka) izdotajos noteikumos paredzētās prudenciālās prasības, t.i., IBS, kas veic darījumus savā vārdā vai veic finanšu instrumentu sākotnējo izvietošanu vai finanšu instrumentu izvietošanu, uzņemoties saistības izpirkt finanšu instrumentus, un atbilst kādam no zemāk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konsolidēto aktīvu  kopējā vērtība ir vienāda ar vai pārsniedz 15 miljardus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konsolidēto aktīvu  kopējā vērtība ir vienāda ar vai pārsniedz 5 miljardus EUR (kvalificējas ar uzraudzības institūcijas lēmumu atbilstoši noteiktiem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meitas sabiedrība un tai piemēro konsolidēto uzraudzību, kas attiecas uz kredītiestādi, finanšu pārvaldītājsabiedrību vai jauktu finanšu pārvaldītājsabiedrību saskaņā ar Regulas Nr. 575/2013 prasībām (kvalificējas ar uzraudzības institūcijas lēmumu atbilstoši noteiktiem kritērijiem pēc IBS lūguma).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Pārējām IBS, t.i., IBS, kas ir uzskatāmas par nelielām un savstarpēji nesaistītām (3. klases IBS, un 2. klases IBS), ir saistošas jaunā IBS regulējuma prudenciālās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IBS darbības regulējumu, uzskatāms par pamatotu, ka par SNS var tikt atzītas IBS, kas atbilst 1. klasei un 1."-" klasei. Izvērtējuma gaitā FKTK nav identificējusi pamatotus apsvērumus, lai pārējās IBS klasificētu par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tādu Latvijas Republikā reģistrētu IBS, kas atbilstu 1. klases IBS un 1. "–" klases IBS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FKTK 2020.gadā veiktā izvērtējuma rezultātā tika secināts, ka nav lietderīgi un samērīgi SNS definīcijā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krājaizdevu sabiedrības, ņemot vērā, ka tās sniedz finanšu pakalpojumus, t.sk. kreditēšanas pakalpojumus, tikai saviem biedriem un tādēļ to sabiedriskais nozīmīgums ir ierobežots. Saskaņā ar Krājaizdevu sabiedrību likuma 23.pantā noteikto zvērināts revidents revidē krājaizdevu sabiedrības gada pārskatu tikai, ja sabiedrības aktīvi gada beigās pārsniedz 400 000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alternatīvo ieguldījumu fondu pārvaldniekus (turpmāk – AIFP) un alternatīvo ieguldījumu fondus (turpmāk – AIF), ņemot vērā 2019. gadā apstiprinātos grozījumus Alternatīvo ieguldījumu fondu un to pārvaldnieku likumā, kas būtiski samazināja FKTK veicamo uzraudzības procedūru apjomu attiecībā uz reģistrētajiem AIFP un to pārvaldītajiem AIF un tādēļ šādu pārvaldnieku un to pārvaldīto fondu atzīšana par SNS būtiski apgrūtinātu FKTK (turpmāk FKTK tiesību un pienākumu pārņēmējai - Latvijas Bankai) noteikto uzdevumu īstenošanu. AIFP un AIF darbības raksturs un faktiskie darbības apjomi neatbilst SNS definīcijas būtībai. Šie pārvaldnieki ir mazi saskaņā ar Gada pārskatu un konsolidēto gada pārskatu likuma kritērijiem un to gada pārskatus zvērināts revidents nerevidē;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slēgtos privātos pensiju fondus, ņemot vērā, ka šādu pensiju plānu dalībnieki var būt tikai attiecīgā pensiju fonda dibinātāja (juridiskās personas) darbinieki, jo slēgtais privātais pensiju fonds nevar piesaistīt neierobežotu personu loku dalībai savos pensiju plānos un tādēļ to sabiedriskais nozīmīgums ir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reģistrētas elektroniskās naudas iestādes un maksājumu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Maksājumu pakalpojumu un elektroniskās naudas likuma 4. pantā noteikto iestādes savu darbību Latvijā drīkst uzsākt tikai pēc FKTK (turpmāk - Latvijas Bankas) licences saņemšanas, tātad tā primāri ir licencēta darbība. Vienlaikus likuma 5. un 5.</w:t>
      </w:r>
      <w:r w:rsidR="00000000" w:rsidRPr="00000000" w:rsidDel="00000000">
        <w:rPr>
          <w:vertAlign w:val="superscript"/>
          <w:rtl w:val="0"/>
        </w:rPr>
        <w:t xml:space="preserve">1</w:t>
      </w:r>
      <w:r w:rsidR="00000000" w:rsidRPr="00000000" w:rsidDel="00000000">
        <w:rPr>
          <w:rtl w:val="0"/>
        </w:rPr>
        <w:t xml:space="preserve"> pantā ir noteikti gadījumi, kad iestādes, kas atbilst šajos pantos noteiktajiem nosacījumiem, savu darbību Latvijā var veikt, kad tās ir reģstrētas licencēto iestāžu reģistrā, ko uztur Latvijas Banka, un tad tām nav nepieciešama licence. Viens no kritērijiem reģistrētu iestāžu darbībai ir to sniegto pakalpojumu apmērs, kas attiecībā uz elektroniskās naudas iestādēm ir nosacījums, ka apgrozībā esošās elektroniskās naudas vidējais apmērs nedrīkst pārsniegt divus miljonus </w:t>
      </w:r>
      <w:r w:rsidR="00000000" w:rsidRPr="00000000" w:rsidDel="00000000">
        <w:rPr>
          <w:i w:val="1"/>
          <w:rtl w:val="0"/>
        </w:rPr>
        <w:t xml:space="preserve">euro</w:t>
      </w:r>
      <w:r w:rsidR="00000000" w:rsidRPr="00000000" w:rsidDel="00000000">
        <w:rPr>
          <w:rtl w:val="0"/>
        </w:rPr>
        <w:t xml:space="preserve">, bet attiecībā uz maksājumu iestādēm – iepriekšējos 12 mēnešos veikto maksājumu vidējā aritmētiskā vērtība nedrīkst pārsniegt trīs miljonus </w:t>
      </w:r>
      <w:r w:rsidR="00000000" w:rsidRPr="00000000" w:rsidDel="00000000">
        <w:rPr>
          <w:i w:val="1"/>
          <w:rtl w:val="0"/>
        </w:rPr>
        <w:t xml:space="preserve">euro</w:t>
      </w:r>
      <w:r w:rsidR="00000000" w:rsidRPr="00000000" w:rsidDel="00000000">
        <w:rPr>
          <w:rtl w:val="0"/>
        </w:rPr>
        <w:t xml:space="preserve"> mēnesī, veicot maksājuma instrumentu izlaišanu un bezkonta naudas pārvedumus. Saskaņā ar Maksājumu pakalpojumu un elektroniskās naudas likuma 9. pantā minēto licencētas iestādes ir tiesīgas veikt savu darbību citā dalībvalstī, kā arī saviem klientiem saskaņā ar likuma 37.pantā minētajiem nosacījumiem ir tiesīgas piešķirt ar maksājumu pakalpojumu saistītu kredītu, kas pēc būtības tuvina to darbību kredītiestāžu 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Maksājumu pakalpojumu un elektroniskās naudas likumā noteikto ierobežojumu attiecībā uz reģistrēto iestāžu sniegto pakalpojumu apmēru un citus ierobežojumus to darbībai, kā arī to, ka gada pārskata revīzijas prasības ir noteiktas atbilstoši Gada pārskatu un konsolidēto gada pārskatu likumam, t.i., zvērināts revidents sagatavo revidenta ziņojumu par gada pārskatu tikai sabiedrībām, kuras atbilst vidējas vai lielas sabiedrības kritērijiem vai atsevišķos gadījumos mazas sabiedrības kritērijiem, reģistrētu iestāžu noteikšana par SNS būtu nesamērīgs un nepamatots slogs to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veikšanas laikā Latvijā maksājumu pakalpojumus sniedza trīs licencētas elektroniskās naudas iestādes (https://uzraudziba.bank.lv/tirgus-dalibnieki/maksajumu-pakalpojumu-sniedzeji/elektroniskas-naudas-iestades/licencetas-elektroniskas-naudas-iestades/), trīs reģistrētas elektroniskās naudas iestādes (https://uzraudziba.bank.lv/tirgus-dalibnieki/maksajumu-pakalpojumu-sniedzeji/elektroniskas-naudas-iestades/registretas-elektroniskas-naudas-iestades/) un piecas licencētas maksājumu iestādes (https://uzraudziba.bank.lv/tirgus-dalibnieki/maksajumu-pakalpojumu-sniedzeji/maksajumu-iestades/licencetas-maksajumu-iestades/).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precizēt šobrīd Likuma 1.panta pirmās daļas 3.punktā esošo "finanšu institūcijas" definīciju, iekļaujot tajā minētos subjektus (izņemot Maksājumu pakalpojumu un elektroniskās naudas likumā minētās reģistrētās iestādes). Katram tajā iekļautajam subjektam tiek norādīts normatīvais akts, kurš reglamentē tā darbību, lai būtu nepārprotami skaidrs par kādu subjektu ir runa. Lai Likuma redakcija būtu skaidra un saprotama tās lietotājam, tad tiek izslēgts Likuma 1.panta pirmās daļas 3. punkts (finanšu institūcijas definīcija) un Likuma 1.pantā tiek pievienota  1.</w:t>
      </w:r>
      <w:r w:rsidR="00000000" w:rsidRPr="00000000" w:rsidDel="00000000">
        <w:rPr>
          <w:vertAlign w:val="superscript"/>
          <w:rtl w:val="0"/>
        </w:rPr>
        <w:t xml:space="preserve">2</w:t>
      </w:r>
      <w:r w:rsidR="00000000" w:rsidRPr="00000000" w:rsidDel="00000000">
        <w:rPr>
          <w:rtl w:val="0"/>
        </w:rPr>
        <w:t xml:space="preserve"> daļa, kura noteic, kādas institūcijas atbilst Likumā lietotajai "finanšu institūcijas"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piemēram, likumā "Par ieguves rūpniecībā vai pirmatnējo mežu izstrādē iesaistītu komercsabiedrību paziņojumiem par maksājumiem pārvaldes iestādēm" (pieņemts 2015.gada 5.novembrī) tiek lietots līdzīgs termins "sabiedriski nozīmīga komercsabiedrība". Ar minēto likumu tika pārņemtas nacionālajos tiesību aktos  Eiropas Parlamenta un Padomes 2013.gada 26.jūnija direktīvas 2013/34/ES par noteiktu veidu uzņēmumu gada finanšu pārskatiem, konsolidētajiem finanšu pārskatiem un saistītiem ziņojumiem, ar ko groza Eiropas Parlamenta un Padomes Direktīvu 2006/43/EK un atceļ Padomes Direktīvas 78/660/EEK un 83/349/EEK  (Grāmatvedības direktīvas) prasības. Tomēr Likumā esošā SNS definīcija (un arī ar likumprojektu precizētā) izriet no Revīzijas direktīvā lietotās SNS definīcijas. Revīzijas direktīva paredz noteikumus attiecībā uz specifiska pakalpojuma - gada pārskatu un konsolidēto pārskatu obligāto revīziju – noteikumus gan obligātajiem revidentiem, gan SNS, gan to uzraudzības iestādēm. Tām struktūrām, kuras saskaņā ar Revīzijas direktīvu tiek noteiktas kā SNS, papildus ir jāievēro virkne citu stingru noteikumu, kuri izriet no Eiropas Parlamenta un Padomes 2014. gada 16. aprīļa Regulas (ES) Nr.537/2014 par īpašām prasībām attiecībā uz obligātajām revīzijām SNS un ar ko atceļ Komisijas Lēmumu 2005/909/EK (turpmāk - Revīzijas regula), tajā skaitā, revīzijas komitejas izveidošanas prasības. Ja netiek ievērotas Revīzijas regulas prasības, tad Latvijas Banka ir tiesīga piemērot sankcijas SNS. Līdz ar to Likuma SNS definīcijā tiek iekļautas ļoti specifiskas SNS, kuru sabiedriskā nozīme ir izvērtēta un ir tik nozīmīga, ka ir samērīgi tām noteikt Revīzijas regulā paredzētos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mēdz būt gadījumi, kad Latvijā reģistrēts SNS kotē savas akcijas citas Eiropas Savienības dalībvalsts regulētajā tirgū. Visiem biržas emitentiem (akciju, obligāciju) saskaņā ar Finanšu instrumentu tirgus likuma 3.</w:t>
      </w:r>
      <w:r w:rsidR="00000000" w:rsidRPr="00000000" w:rsidDel="00000000">
        <w:rPr>
          <w:vertAlign w:val="superscript"/>
          <w:rtl w:val="0"/>
        </w:rPr>
        <w:t xml:space="preserve">1</w:t>
      </w:r>
      <w:r w:rsidR="00000000" w:rsidRPr="00000000" w:rsidDel="00000000">
        <w:rPr>
          <w:rtl w:val="0"/>
        </w:rPr>
        <w:t xml:space="preserve"> pantu vēl ir jāizvēlas sava izcelsmes dalībvalsts. No minētajā pantā noteiktā izriet, ka ir tādi gadījumi, kad emitents ar adresi Eiropas Savienības dalībvalstī nevar izvēlēties par savu izcelsmes dalībvalsti valsti, kur tam nav adrese, un ir gadījumi, kad emitents par savu izcelsmes dalībvalsti var izvēlēties arī tādu valsti, kur tam nav reģistrācijas vieta. Tomēr, kaut arī SNS saskaņā ar Eiropas Savienības tiesisko regulējumu, kurš saistošs biržas emitentiem, ir izvēlējusies par savu izcelsmes dalībvalsti kādu citu Eiropas Savienības dalībvalsti (nevis Latviju), ja SNS ir reģistrēts Latvijā, tad tas ir uzskatāms par Latvijas SNS, un tā uzraudzību ir jāveic Latvijas finanšu tirgus dalībnieku uzraugam, savukārt šī SNS zvērināta revidenta uzraudzību jāveic Latvijas revidentu uzraudzības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Likuma normām nav viennozīmīgi skaidrs šī subjekta (uzņēmuma) statuss un no tā izrietošie subjekta kompetento uzraudzības iestāžu pienākumi.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tas būtu nepārprotami skaidrs, kā arī, lai šajā gadījumā Latvijas SNS darbību uzraugošajām institūcijām un zvērinātu revidentu, kas sniedz revīzijas pakalpojumus šai SNS, uzraugošajai institūcijai ir skaidrs pienākums veikt attiecīgos uzraudzības pasākumus, ir nepieciešams precizēt Likumā iekļauto SNS definīciju. Līdz ar to tiek izslēgts Likuma 1.panta pirmās daļas 17. punkts - SNS definīcija, un Likuma 1. pants tiek papildināts ar  1.</w:t>
      </w:r>
      <w:r w:rsidR="00000000" w:rsidRPr="00000000" w:rsidDel="00000000">
        <w:rPr>
          <w:vertAlign w:val="superscript"/>
          <w:rtl w:val="0"/>
        </w:rPr>
        <w:t xml:space="preserve">1</w:t>
      </w:r>
      <w:r w:rsidR="00000000" w:rsidRPr="00000000" w:rsidDel="00000000">
        <w:rPr>
          <w:rtl w:val="0"/>
        </w:rPr>
        <w:t xml:space="preserve"> daļu, kurā iekļauta SNS definīcija. Definīcija noteic, ka likumā lietotais termins "SNS" atbilst Revīzijas regulā lietotajam terminam "SNS" un tā ir: a) Latvijā reģistrēta komercsabiedrība, kuras galvenais birojs atrodas Latvijā, un kuras pārvedami vērtspapīri ir iekļauti jebkuras dalībvalsts regulētajā tirgū, b) finanšu institūcija. Ņemot vērā to, ka Gada pārskatu un konsolidēto gada pārskatu likumā (54.panta pirmās daļas 2.punkta "a" apakšpunkts) jau tiek lietots termins "obligātā revīzija", šāds termins tiek lietots arī likumprojektā un atsevišķi netiek likumprojektā skaidrots.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direktīvas 30.a panta 1.punkts noteic, ka  Dalībvalstis paredz kompetentajām iestādēm pilnvaras veikt un/vai piemērot šajā pantā minētos administratīvos pasākumus un sankcijas par šīs direktīvas un attiecīgos gadījumos Revīzijas regulas noteikumu pārkāpumiem. Minēto sankciju un uzraudzības pasākumu mērķis ir arī atturēt personu no pārkāpumu izdarīšanas nākotnē. Revīzijas direktīvas preambulas 18.punktā ir norādīts, ka izmeklēšana un atbilstošas sankcijas palīdz novērst un labot obligātās revīzijas neatbilstošu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Sankcijas un uzraudzības pasākumi, kurus piemēro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noteikts, ka Finanšu ministrija ir tā institūcija, kurai ir tiesības izdot administratīvos aktus (lēmumus) par sankciju un uzraudzības pasākumu piemērošanu tiem zvērinātiem revidentiem un zvērinātu revidentu komercsabiedrībām, kas sniedz revīzijas pakalpojumu SNS. Saskaņā ar Likuma 38.</w:t>
      </w:r>
      <w:r w:rsidR="00000000" w:rsidRPr="00000000" w:rsidDel="00000000">
        <w:rPr>
          <w:vertAlign w:val="superscript"/>
          <w:rtl w:val="0"/>
        </w:rPr>
        <w:t xml:space="preserve">2</w:t>
      </w:r>
      <w:r w:rsidR="00000000" w:rsidRPr="00000000" w:rsidDel="00000000">
        <w:rPr>
          <w:rtl w:val="0"/>
        </w:rPr>
        <w:t xml:space="preserve"> panta ceturto daļu Finanšu ministrija par Likuma un Revīzijas regulas prasību neievērošanu ir tiesīga piemērot zvērinātiem revidentiem un zvērinātu revidentu komercsabiedrībām vienu vai vairākas 38.</w:t>
      </w:r>
      <w:r w:rsidR="00000000" w:rsidRPr="00000000" w:rsidDel="00000000">
        <w:rPr>
          <w:vertAlign w:val="superscript"/>
          <w:rtl w:val="0"/>
        </w:rPr>
        <w:t xml:space="preserve">2</w:t>
      </w:r>
      <w:r w:rsidR="00000000" w:rsidRPr="00000000" w:rsidDel="00000000">
        <w:rPr>
          <w:rtl w:val="0"/>
        </w:rPr>
        <w:t xml:space="preserve"> panta ceturtajā daļā minētās sankcijas vai uzraudzības pasākumus. Šā panta ceturtās daļas nosacījumi, piemērojamās  sankcijas un uzraudzības pasākumi Likumā ir iekļauti, pārņemot Revīzijas direktīvas 30.a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38.</w:t>
      </w:r>
      <w:r w:rsidR="00000000" w:rsidRPr="00000000" w:rsidDel="00000000">
        <w:rPr>
          <w:vertAlign w:val="superscript"/>
          <w:rtl w:val="0"/>
        </w:rPr>
        <w:t xml:space="preserve">2</w:t>
      </w:r>
      <w:r w:rsidR="00000000" w:rsidRPr="00000000" w:rsidDel="00000000">
        <w:rPr>
          <w:rtl w:val="0"/>
        </w:rPr>
        <w:t xml:space="preserve"> panta ceturto daļu Finanšu ministrija ir tiesīga piemērot vienu vai vairākas šādas sankcijas vai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brīdinājumu (šī ir vienīgā no Likuma 38.</w:t>
      </w:r>
      <w:r w:rsidR="00000000" w:rsidRPr="00000000" w:rsidDel="00000000">
        <w:rPr>
          <w:vertAlign w:val="superscript"/>
          <w:rtl w:val="0"/>
        </w:rPr>
        <w:t xml:space="preserve">2</w:t>
      </w:r>
      <w:r w:rsidR="00000000" w:rsidRPr="00000000" w:rsidDel="00000000">
        <w:rPr>
          <w:rtl w:val="0"/>
        </w:rPr>
        <w:t xml:space="preserve"> panta ceturtajā daļā iekļautajām sankcijām, kas nav minēta Revīzijas direktīvas 30. a panta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lai zvērināts revidents vai zvērinātu revidentu komercsabiedrība nekavējoties pārtrauc darbības, kas uzskatāmas par tādām darbībām, kuru rezultātā tiek vai varētu tikt pārkāptas zvērinātu revidentu profesionālo darbību reglamentējošu normatīvo aktu un Revīzijas regulas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aizliegt zvērinātam revidentam, zvērinātu revidentu komercsabiedrībai vai atbildīgajam zvērinātam revidentam uz laiku līdz trim gadiem sniegt revīzijas pakalpojumus un parakstīt zvērināta revidenta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publicēt Finanšu ministrijas mājaslapā internetā publisku paziņojumu par to, ka parakstītais zvērināta revidenta ziņojums neatbilst šajā likumā noteiktajam zvērināta revidenta ziņojuma saturam un Revīzijas regulas 10.pantā noteiktajām revīzijas ziņojuma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pagaidu aizliegumu zvērinātu revidentu komercsabiedrības pārvaldības struktūras loceklim, ja tas ir zvērināts revidents un ir atbildīgs par attiecīgo pārkāpumu, uz laiku līdz trim gadiem pildīt viņam noteiktos pienākumus šajā zvērinātu revidentu komercsabiedrībā;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publicēt Finanšu ministrijas mājaslapā internetā informāciju, kurā norāda par pārkāpumu atbildīgo zvērinātu revidentu (zvērināta revidenta vārds, uzvārds un sertifikāta numurs) un atbildīgo zvērinātu revidentu komercsabiedrību (zvērinātu revidentu komercsabiedrības nosaukums un licences numurs), kā arī izdarītā pārkāpuma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uzlikt par pārkāpumu atbildīgajam zvērinātam revidentam soda naudu līdz 7200 </w:t>
      </w:r>
      <w:r w:rsidR="00000000" w:rsidRPr="00000000" w:rsidDel="00000000">
        <w:rPr>
          <w:i w:val="1"/>
          <w:rtl w:val="0"/>
        </w:rPr>
        <w:t xml:space="preserve">euro</w:t>
      </w:r>
      <w:r w:rsidR="00000000" w:rsidRPr="00000000" w:rsidDel="00000000">
        <w:rPr>
          <w:rtl w:val="0"/>
        </w:rPr>
        <w:t xml:space="preserve"> un par pārkāpumu atbildīgajai zvērinātu revidentu komercsabiedrībai — līdz 14 200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Disciplinārsodi, kurus piemēro Latvijas Zvērinātu revidentu asociācija (turpmāk - LZRA).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Pārējiem zvērinātiem revidentiem un zvērinātu revidentu komercsabiedrībām, kas sniedz revīzijas pakalpojumus klientiem, kuri nav SNS, sodus par attiecīgiem pārkāpumiem saskaņā ar Likumu piemēro LZRA un tie ir disciplinārsodi. Šobrīd saskaņā ar LZRA biedru kopsapulcē 2019.gada 30. augustā apstiprināto un ar Finanšu ministriju 2019.gada 31.jūlijā saskaņoto Disciplinārlietu nolikumu LZRA ir tiesīga piemērot šādus disciplinārsodus: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brīdinājumu;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rājienu;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apturēt zvērināta revidenta sertifikāta darbību uz noteiktu laika periodu, kas nepārsniedz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anulēt zvērināta revidenta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attiecībā uz zvērinātu revidentu komercsabiedrību par tās pārkāpumiem LZRA ir tiesīga apturēt uz laiku līdz sešiem mēnešiem zvērinātu revidentu komercsabiedrības licences darbību vai anulēt zvērinātu revidentu komercsabiedrības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Konstatētās atšķirības normatīvo aktu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esošajiem Latvijas normatīvajiem aktiem pastāv dažāda pieeja lietu izskatīšanai un sodu piemērošanai (arī dažādi sodu veidi) zvērinātiem revidentiem un zvērinātu revidentu komercsabiedrībām par to izdarītajiem pārkāpumiem. Finanšu ministrija zvērinātu revidentu vai zvērinātu revidentu komercsabiedrību izdarītos pārkāpumus izskata administratīvā procesa ietvaros un saskaņā ar Likuma 38.</w:t>
      </w:r>
      <w:r w:rsidR="00000000" w:rsidRPr="00000000" w:rsidDel="00000000">
        <w:rPr>
          <w:vertAlign w:val="superscript"/>
          <w:rtl w:val="0"/>
        </w:rPr>
        <w:t xml:space="preserve">2</w:t>
      </w:r>
      <w:r w:rsidR="00000000" w:rsidRPr="00000000" w:rsidDel="00000000">
        <w:rPr>
          <w:rtl w:val="0"/>
        </w:rPr>
        <w:t xml:space="preserve"> panta pirmo daļu, lēmumus šajās lietās izdod administratīvā procesa kārtībā, savukārt LZRA šos pārkāpumus izskata disciplinārlietas ietvaros un lēmumus disciplinārlietās saskaņā ar Likuma 38.</w:t>
      </w:r>
      <w:r w:rsidR="00000000" w:rsidRPr="00000000" w:rsidDel="00000000">
        <w:rPr>
          <w:vertAlign w:val="superscript"/>
          <w:rtl w:val="0"/>
        </w:rPr>
        <w:t xml:space="preserve">1 </w:t>
      </w:r>
      <w:r w:rsidR="00000000" w:rsidRPr="00000000" w:rsidDel="00000000">
        <w:rPr>
          <w:rtl w:val="0"/>
        </w:rPr>
        <w:t xml:space="preserve">panta pirmajā daļā noteikto tāpat kā Finanšu ministrija izdod administratīvā procesa kārtībā. Sankciju un uzraudzības pasākumu veidi, kurus šobrīd piemēro Finanšu ministrija, ir plašāki nekā tie disciplinārsodi, kurus šobrīd piemēro LZRA.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Finanšu ministrijai šobrīd nav tiesību piemērot zvērinātiem revidentiem un zvērinātu revidentu komercsabiedrībām tādas sankcijas, ko šobrīd piemēro LZRA, proti, zvērinātu revidentu komercsabiedrības licences darbības apturēšanu uz laiku, kas nevar būt ilgāks par sešiem mēnešiem, zvērināta revidenta sertifikāta darbības apturēšanu uz noteiktu laika periodu, kas nepārsniedz vienu gadu, zvērinātu revidentu komercsabiedrības licences un zvērināta revidenta sertifikāta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šo atšķirību novērstu un lai par nopietniem pārkāpumiem vainīgajai personai varētu tikt piemēroti minētie sodu veidi, risinājums tika iekļauts Finanšu ministrijas sankciju un uzraudzības pasākumu piemērošanai izstrādātajās “Vadlīnijās administratīvo sodu (pasākumu) piemērošanas principiem Kompetentās iestādes (Finanšu ministrijas) kompetencē esošo zvērinātu revidentu un zvērinātu revidentu komercsabiedrību administratīvo pārkāpumu lietās” (pieejamas: https://www.fm.gov.lv/lv/vadlinijas-un-metodiskie-materiali). Vadlīniju 6. punktā ir minēti sadarbības nosacījumi starp LZRA un Finanšu ministriju, bet tikai attiecībā uz sekojošiem diviem sankciju veidiem, ko piemēro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Finanšu ministrija par konkrēto pārkāpumu ir piemērojusi sankciju “aizliegt zvērinātam revidentam, Komercsabiedrībai vai atbildīgajam zvērinātajam revidentam uz laiku līdz trim gadiem sniegt revīzijas pakalpojumus un parakstīt zvērināta revidenta ziņojumu”, tad LZRA uz attiecīgo laika periodu aptur attiecīgā zvērinātā revidenta sertifikāta un/vai Komercsabiedrības licences darbību bez disciplinārlietas ierosināšanas;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Finanšu ministrija par konkrēto pārkāpumu atkārtoti ir piemērojusi sankciju “aizliegt zvērinātam revidentam, Komercsabiedrībai vai atbildīgajam zvērinātajam revidentam uz laiku līdz trim gadiem sniegt revīzijas pakalpojumus un parakstīt zvērināta revidenta ziņojumu”, tad LZRA anulē attiecīgā zvērinātā revidenta sertifikāta un/vai Komercsabiedrības licences darbību bez disciplinārlietas ierosināšanas.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direktīvas prasības, tajā skaitā, Revīzijas direktīvas 30.a pantā minētās prasības par sankciju un uzraudzības pasākumu piemērošanu, attiecas uz visiem zvērinātiem revidentiem un zvērinātu revidentu komercsabiedrībām. Tas nozīmē, ka valstij ir jānodrošina vienlīdzīgu sankciju un uzraudzības pasākumu veidu piemērošana zvērinātiem revidentiem un zvērinātu revidentu komercsabiedrībām par analogiem pārkāpumiem, t.i., lai nodrošinātu, ka revīzijas pakalpojumu kvalitāte ir nemainīgi augsta, neatkarīgi no tā, vai revīzijas pakalpojums tiek sniegts klientam, kas ir SNS, vai citam klientam, Revīzijas direktīvā minētās sankcijas un uzraudzības pasākumi pēc vieniem principiem un vienādā mērā, ir jāpiemēro par pārkāpumiem, kuri izdarīti, sniedzot revīzijas pakalpojumus jebkuram klientam, neatkarīgi no tā, vai klients ir vai nav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ministrijas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2021.gada 5.maija vēstulē Nr. 1-13.4/2019 “Par vienotu sankciju un uzraudzības pasākumu piemērošanu visiem zvērinātiem revidentiem” Finanšu ministrijai ir sniegusi sekojošu viedokli par Revīzijas direktīvas 30.a panta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direktīvā minēto administratīvo pasākumu un sankciju atbilstība krimināltiesiska jeb sodoša rakstura administratīvo sankciju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vērsa uzmanību uz to, ka “vispirms ir nepieciešams noskaidrot, vai un kuri no Revīzijas direktīvā minētajiem pasākumiem (t.i., administratīvajiem pasākumiem un sankcijām) atbilst krimināltiesiska jeb sodoša rakstura administratīvo sankciju pazīmēm. Tas ir būtiski, lai nodrošinātu atbilstošu sankciju piemērošanas procesu un priekšnoteikumus, kā arī, lai izvērtētu pieļaujamību deleģēt sankciju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noskaidrotu, vai attiecīgie pasākumi atbilst krimināltiesiska rakstura administratīvo sankciju pazīmēm, pamatā izmantojami Eiropas Cilvēktiesību tiesas un Eiropas Savienības Tiesas judikatūrā attīstītie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tā ir institūcijas reakcija uz personas izdarītu tiesību aktu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 regulējuma adresāti (ja tas ir vērsts uz sabiedrību kopumā, nevis uz stingri noteiktu adresātu grupu, tam parasti būs "krimināltiesisks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normas mērķis (pārkāpumam nebūs krimināltiesiska rakstura, ja sankcija ir paredzēta kaitējuma atlīdzināšanai vai tamlīdzīgi, bet būs krimināltiesisks raksturs, ja atbildība tiks noteikta represijas un prevencijas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tiesiski aizsargātās intereses (ja normas mērķis ir nodrošināt tiesiskās intereses, kuru aizsardzība parasti ir garantēta ar krimināltiesību normām, tai būs krimināltiesisks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sankcijas bardzība (draudošo negatīvo seku kopējais smagums, tostarp nelabvēlīgas ekonomiskās sekas, apdraudējums kādām no attiecīgās personas aizsargājamajām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un trešais kritērijs – pārkāpuma raksturs un sankcijas bardzība – ir alternatīvi, proti, pietiek, ja pasākums atbilst kaut vienam no šiem kritērijiem. Ja katra atsevišķa kritērija izvērtēšanas rezultātā nav iespējams nonākt pie skaidra secinājuma, tad šo kritēriju pārbaudē pieļaujams izmantot arī kumulatīvu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norādīja, ka iepriekš minētais attiecas gan uz Revīzijas direktīvā minētajiem administratīvajiem pasākumiem un sankcijām, gan uz Likumā minētajām sankcijām un uzraudzības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un uzraudzības pasākumu piemērošanas deleģēšana.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norādīja, ka Latvijas tiesību sistēmā nav pieļaujams privātpersonai deleģēt tiesības piemērot krimināltiesiska rakstura administratīvās sankcijas un citus ar to cieši saistītus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iespēju deleģēt LZRA administratīvo sankciju piemērošanu Tieslietu ministrija vērš uzmanību uz to, ka LZRA ir neatkarīga Latvijas zvērinātu revidentu profesionāla korporācija (Likuma 6. panta pirmā daļa) un Valsts pārvaldes iekārtas likuma 1. panta 11. punkta izpratnē tā ir privāto tiesību juridiskā persona. Tādējādi, Tieslietu ministrijas ieskatā LZRA nevar deleģēt krimināltiesiska rakstura administratīvo sankciju piemērošanu, bet varētu vērtēt citu pasākumu deleģēšanu, kas pamatā nav saistīti ar sodīšanu un izdarītajiem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sankciju un uzraudzības pasākumu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norādīja, ka Revīzijas regula un Revīzijas direktīva paredz augstu dalībvalstu tiesību aktu saskaņošanas līmeni. Līdz ar to atkāpes no vispārīgajām šīs direktīvas prasībām, tostarp atšķirīgs regulējums SNS revidentiem un pārējiem subjektiem, būtu pieļaujamas tikai tajos gadījumos, kad direktīva to tieši pieļauj (proti, atsaucas uz dalībvalstu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arī uzsvēra, ka Revīzijas direktīvā minētās sankcijas un uzraudzības pasākumi vienlīdzīgi attiecas uz visiem zvērinātiem revidentiem un zvērinātu revidentu komercsabiedrībām, izņemot pašā Revīzijas direktīvā, kā arī Revīzijas regulā skaidri pieļautus dalībvalsts rīcības brīvības gadījumus. Dalībvalstīm ir tiesības veidot dažādus uzraudzības mehānismus, ciktāl tas attiecas uz kompetento iestāžu izvirzīšanu un ciktāl šo iestāžu kompetence ir skaidri noteikta. Nav iespējams sniegt viennozīmīgu atbildi par to, ciktāl dalībvalstīm ir tiesības noteikt stingrākas sankcijas tikai vienai no revidentu grupām – tieši saistībā ar SNS (pieļaujams, ka šādas tiesības ir), tomēr pamata sankciju režīmam visiem revidentiem jābūt vienādam un atbilstošam Revīzijas direktīvas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Revīzijas direktīvas 30.a panta 1. punkta prasības, Latvija ir izmantojusi Revīzijas direktīvas 30.a panta 3. punktā, kas noteic, ka dalībvalstis var piešķirt kompetentajām iestādēm citas pilnvaras piemērot sankcijas papildus 1. punktā minētajām, paredzēto papildu iespēju un noteikusi Likuma 38.</w:t>
      </w:r>
      <w:r w:rsidR="00000000" w:rsidRPr="00000000" w:rsidDel="00000000">
        <w:rPr>
          <w:vertAlign w:val="superscript"/>
          <w:rtl w:val="0"/>
        </w:rPr>
        <w:t xml:space="preserve">2</w:t>
      </w:r>
      <w:r w:rsidR="00000000" w:rsidRPr="00000000" w:rsidDel="00000000">
        <w:rPr>
          <w:rtl w:val="0"/>
        </w:rPr>
        <w:t xml:space="preserve"> panta ceturtajā daļā tiesības Finanšu ministrijai piemērot SNS ieceltajiem zvērinātiem revidentiem un zvērinātu revidentu komercsabiedrībām sankciju, kura nav minēta Revīzijas direktīvas 30.a panta 1. punktā, proti, sankciju “brīdinājums”. Līdz ar to šobrīd SNS ieceltajiem zvērinātiem revidentiem un zvērinātu revidentu komercsabiedrībām pārkāpumu gadījumā var tikt piemērotas plaša spektra sankcijas – gan tās, kuras šobrīd saskaņā ar Likumu piemēro Finanšu ministrija, gan tās, kuras, izmantojot augstāk minētajās vadlīnijās noteiktos Finanšu ministrijas un LZRA sadarbības pasākumus, ir tiesīga piemērot LZRA - uz attiecīgo laika periodu apturēt attiecīgā zvērinātā revidenta sertifikāta un/vai zvērinātu revidentu komercsabiedrības licences darbību bez disciplinārlietas ierosināšanas, vai anulēt attiecīgā zvērinātā revidenta sertifikāta un/vai zvērinātu revidentu komercsabiedrības licences darbību bez disciplinārlietas ierosināšanas. Tātad secināms, ka šobrīd SNS ieceltajiem zvērinātiem revidentiem un zvērinātu revidentu komercsabiedrībām par pārkāpumiem var tikt piemērot stingrākas sankcijas, nekā tiem zvērinātiem revidentiem, kuri nesniedz revīzijas pakalpojumus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pamata sankciju režīmam visiem revidentiem jābūt vienādam un atbilstošam Revīzijas direktīvas prasībām. Tātad būtu jābūt iespējai kompetentajām iestādēm piemērot Revīzijas direktīvas 30.a panta 1. punktā minētās sankcijas arī tiem zvērinātiem revidentiem un zvērinātu revidentu komercsabiedrībām, kas sniedz revīzijas pakalpojumus klientiem, kuri nav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Sankciju un uzraudzības pasākumu piemērošana citās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Revīzijas regulas 30.pantu ir izveidota Eiropas Revīzijas pārraudzības struktūru komiteja (Committee of European Auditing Oversight Bodies - CEAOB). CEAOB sastāvā ir viens loceklis no katras Eiropas Savienības dalībvalsts, kas ir Revīzijas direktīvas 32.panta 1.punktā minēto kompetento iestāžu augsta līmeņa pārstāvji, un viens Eiropas Vērstspapīru un tirgus iestādes (EVTI) iecelts loceklis (bez balss tiesībām). Eiropas Banku iestādes (EBI) un Eiropas Apdrošināšanas un aroda pensiju iestādes (EAAPI) pārstāvjus aicina piedalīties CEAOB sanāksmēs kā novērotājus.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CEAOB Enforcement apakšgrupa veica visu Eiropas Savienības dalībvalstu aptauju, lai iegūtu statistikas datus par obligātajiem revidentiem un revīzijas uzņēmumiem piemērotajām Revīzijas Direktīvas 30.a pantā minētajām sankcijām un uzraudzības pasākumiem 2021.gadā.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veiktās aptaujas rezultātiem tika apstiprināts 2022.gada 5.jūlija CEAOB plenārsēdē.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iekļauta informācija ne tikai par Eiropas Savienības dalībvalstīs obligātajiem revidentiem un revīzijas uzņēmumiem piemēroto Revīzijas Direktīvas 30.a pantā minēto sankciju un uzraudzības pasākumu skaitu 2021.gadā, bet arī informācija par to, kurās Eiropas Savienības dalībvalstīs Revīzijas Direktīvas 30.a pantā minēto sankciju un uzraudzības pasākumu piemērošana obligātajiem revidentiem un revīzijas uzņēmumiem, tajā skaitā, tiem, kas nesniedz revīzijas pakalpojumus SNS, ir noteikta normatīvajos aktos. Ziņojumā ir redzams, ka Latvija ir vienīgā Eiropas Savienības dalībvalsts, kuras normatīvajos aktos nav noteikts, ka Revīzijas Direktīvas 30.a pantā minētās sankcijas un uzraudzības pasākumi (tajā skaitā arī soda nauda) pārkāpumu gadījumos var tikt piemēroti arī tiem zvērinātiem revidentiem un zvērinātu revidentu komercsabiedrībām, kas nesniedz revīzijas pakalpojumus SNS, un līdz ar to arī vienīgā Eiropas Savienības dalībvalsts, kura šādas sankcijas nav piemērojusi minētajiem revidentiem.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cik un kādas Direktīvas 30.a pantā minētās sankcijas un uzraudzības pasākumi 2021.gadā tika piemēroti Eiropas Savienības dalībvalstīs obligātajiem revidentiem un revīzijas uzņēmumiem, kas nesniedz revīzijas pakalpojumus SNS. Piemēroto sankciju un uzraudzības pasākumu skaits liecina par to, ka tās paralēli vieglām sankcijām (kā piemēram, brīdinājums) un smagām (kā piemēram, licences/sertifikāta anulēšana) tiek piemērotas bieži.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piemērotās sankcijas un uzraudzības pasākumi Eiropas Savienības dalībvalstīs kopā (izņemot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paziņojums, ar ko fiziskajai vai juridiskajai personai, kas ir atbildīga par pārkāpumu, liek pārtraukt šo rīcību un vairs to neatkārtot – 205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publisks paziņojums, kurā minēta atbildīgā persona un pārkāpuma raksturs, ko publicē kompetento iestāžu tīmekļa vietnē – 81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pagaidu aizliegums līdz trīs gadus ilgam laikposmam obligātajam revidentam, revīzijas uzņēmumam vai galvenajam revīzijas partnerim veikt obligātās revīzijas un/vai parakstīt revīzijas ziņojumus – 45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paziņojums, ka revīzijas ziņojums neatbilst Revīzijas  direktīvas 28.panta vai attiecīgos gadījumos Revīzijas regulas10. panta prasībām – 24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pagaidu aizliegums līdz trīs gadus ilgam laikposmam revīzijas uzņēmuma loceklim vai SNS administratīvās vai pārvaldības struktūras loceklim veikt funkcijas revīzijas uzņēmumos vai SNS – 1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administratīvas finansiālās sankcijas fiziskām un juridiskajām personām 409 reizes.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tiesiskus šķēršļus, kas ierobežo iespējas deleģēt LZRA Revīzijas direktīvas 30.a panta 1. punktā minēto sankciju un uzraudzības pasākumu piemērošanu, tad Likumā ir nepieciešams  paredzēt tiesības Finanšu ministrijai kā kompetentajai iestādei, balstoties uz LZRA iesniegtajiem lietas materiāliem, piemērot Revīzijas direktīvas 30.a panta 1. punktā noteiktās sankcijas un uzraudzības pasākumus tiem zvērinātiem revidentiem un zvērinātu revidentu komercsabiedrībām, kas sniedz revīzijas pakalpojumus klientiem, kuri nav SNS.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līdzīgs risinājums (kad sankcijas netiek piemērotas disciplinārā procesa ietvaros) jau ir iestrādāts Noziedzīgi iegūtu līdzekļu legalizācijas un terorisma un proliferācijas finansēšanas novēršanas likuma (turpmāk – NILLTFPFN) 77.panta pirmajā daļā, kas paredz tiesības Valsts ieņēmumu dienestam pēc uzraudzības un kontroles institūcijas – LZRA - ierosinājuma piemērot NILLTFPFN likuma subjektiem (zvērinātiem revidentiem un zvērinātu revidentu komercsabiedrībām) minētā likuma 78.panta pirmās daļas 1., 2., 3., 5., 6. un 7. punktā noteiktās sankcijas. Tikai 78. panta pirmās daļas 4. punktā minēto sankciju apturēt vai pārtraukt darbību (tai skaitā apturēt vai anulēt licenci (sertifikātu) vai anulēt ierakstu attiecīgajā reģistrā, ir tiesīga piemērot pati uzraudzības un kontroles institūcijas – LZRA.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Likuma 38.</w:t>
      </w:r>
      <w:r w:rsidR="00000000" w:rsidRPr="00000000" w:rsidDel="00000000">
        <w:rPr>
          <w:vertAlign w:val="superscript"/>
          <w:rtl w:val="0"/>
        </w:rPr>
        <w:t xml:space="preserve">2</w:t>
      </w:r>
      <w:r w:rsidR="00000000" w:rsidRPr="00000000" w:rsidDel="00000000">
        <w:rPr>
          <w:rtl w:val="0"/>
        </w:rPr>
        <w:t xml:space="preserve"> pantā tiek paredzēts, ka Finanšu ministrija izdod administratīvos aktus (lēmumus) par šā panta ceturtās daļas 2., 3., 4., 5., 6. un 7.punktā noteikto sankciju un uzraudzības pasākumu  piemērošanu zvērinātiem revidentiem un zvērinātu revidentu komercsabiedrībām, kas nesniedz revīzijas pakalpojumus SNS, pēc LZRA ierosinājuma. Tiek paredzēts, ka sankcijas un uzraudzības pasākumus var piemērot par Likuma un citu profesionālo darbību regulējošo normatīvo aktu pārkāpšanu. Netiek paredzēts, ka Finanšu ministrija izdod administratīvos aktus (lēmumus) par šobrīd Likuma 38.</w:t>
      </w:r>
      <w:r w:rsidR="00000000" w:rsidRPr="00000000" w:rsidDel="00000000">
        <w:rPr>
          <w:vertAlign w:val="superscript"/>
          <w:rtl w:val="0"/>
        </w:rPr>
        <w:t xml:space="preserve">2 </w:t>
      </w:r>
      <w:r w:rsidR="00000000" w:rsidRPr="00000000" w:rsidDel="00000000">
        <w:rPr>
          <w:rtl w:val="0"/>
        </w:rPr>
        <w:t xml:space="preserve">panta ceturtās daļas 1.punktā noteikto sankciju "brīdinājums", jo tādu sankciju kā disciplinārsodu LZRA ir tiesības pašai piemērot saskaņā ar LZRA biedru kopsapulcē apstiprināto Disciplinārlietu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decembrī starp Finanšu ministriju un FKTK (sākot ar 2023.gada 1.janvāri -  Latvijas Banka) tika noslēgta starpresoru vienošanās par sadarbību un informācijas apmaiņu revīzijas pakalpojumu regulējuma ietvaros, kas paredz, ka FKTK IT sistēmā SIRUS iesniedz Finanšu ministrijai informāciju par SNS revīzijas komitejām. Darba procesā secināts, ka nepieciešams ar tiesisko regulējumu noteikt SNS saistošu tiesisku pienākumu tām turpmāk sniegt FKTK tiesību un pienākumu pārņēmējai – Latvijas Bankai  informāciju par revīzijas komitejas izveidošanu, tās sastāvu un jebkurām izmaiņām tās sastāvā, jo, ņemot vērā pašreizējo regulējumu, uzraugošajai institūcijai nav pieejama pietiekama informācija un tās iegūšanai ir nepieciešams katru izmaiņu gadījumā veikt individuālu saraksti ar SNS.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Likuma 37.</w:t>
      </w:r>
      <w:r w:rsidR="00000000" w:rsidRPr="00000000" w:rsidDel="00000000">
        <w:rPr>
          <w:vertAlign w:val="superscript"/>
          <w:rtl w:val="0"/>
        </w:rPr>
        <w:t xml:space="preserve">9</w:t>
      </w:r>
      <w:r w:rsidR="00000000" w:rsidRPr="00000000" w:rsidDel="00000000">
        <w:rPr>
          <w:rtl w:val="0"/>
        </w:rPr>
        <w:t xml:space="preserve"> pantā iekļautos nosacījumus emitentiem attiecībā uz normatīvo aktu, kas nosaka tiem pienākumu veidot revīzijas komiteju un SNS pienākumu ziņot Latvijas Bankai par revīzijas komitejas vai tai līdzvērtīgas struktūras izveidošanu, tās sastāvu un jebkurām izmaiņām revīzijas komitejas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ir nepieciešams Likuma 37.</w:t>
      </w:r>
      <w:r w:rsidR="00000000" w:rsidRPr="00000000" w:rsidDel="00000000">
        <w:rPr>
          <w:vertAlign w:val="superscript"/>
          <w:rtl w:val="0"/>
        </w:rPr>
        <w:t xml:space="preserve">9</w:t>
      </w:r>
      <w:r w:rsidR="00000000" w:rsidRPr="00000000" w:rsidDel="00000000">
        <w:rPr>
          <w:rtl w:val="0"/>
        </w:rPr>
        <w:t xml:space="preserve"> pantā paredzēt Latvijas Bankai tiesības izdot noteikumus, lai noteiktu detalizētākas prasības attiecībā uz SNS iesniedzamo informāciju Latvijas Bankai,  jo bez šāda deleģējuma Latvijas Banka attiecīgos noteikumus izdot nav tiesīga.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visā Likuma tekstā tiek lietoti atšķirīgi termini attiecībā uz ētikas jautājumiem, tas ir, ētikas prasības, ētikas normu prasības, profesionālās ētikas kodeksa normas, profesionālās ētikas prasības, ētikas nostādnes. Līdz ar to, lai nodrošinātu Likuma vienveidīgu piemērošanu un izslēgtu atšķirīgas interpretācijas un, lai Likuma normas būtu skaidras un saprotamas tās lietotājam, ir nepieciešams visā Likuma tekstā lietot vienādu terminu, kas attiecas uz vienu un to pašu lietu/jomu – profesionālās ētikas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ka iet runa tieši par profesionālās ētikas prasībām. Revidenta profesija ir sociāli nozīmīga (rīkošanās sabiedrības interesēs), tas ir, revidents, izsakot savu viedokli atzinumā par klienta (uzņēmuma) finanšu pārskatu ticamību, ir atbildīgs visas sabiedrības priekšā. Gada pārskatu revīzija saskaņā ar Likumu (2.panta pirmā daļa) ir zvērināta revidenta profesionālā darbība, kuru zvērināts revidents veic, ievērojot arī profesionālā ētikas normas (28.panta pirmā daļa). Tātad revidentam ir jāpieņem ētiski   profesionāli lēmumi savā profesionālajā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Revidentu ētikas normas ir apkopotas arī Starptautiskās grāmatvežu federācijas Starptautiskās Ētikas standartu padomes izdotajā Profesionālu grāmatvežu ētikas kodeksā, kura prasības savā profesionālajā darbībā izmanto visi zvērināti revidenti. Līdz ar to un ņemot vērā augstāk minēto, ir nepieciešams, lai viennozīmīgi ir skaidrs, kas likumā ir domāts ar ētikas prasībām. Neatkarības standarti ir Ētikas kodeksa sastāvdaļa. Ja tie tiek norādīti Likumā, tad tiem jābūt tulkotiem latviešu valodā. LZRA ir tos iztulkojusi latviešu valodā un tie ir iekļauti Ētikas kodeksā no 116.-235.lpp. Ētikas kodeksa latviešu valodas tulkojums ir pieejams LZRA mājas lapā (http://lzra.lv//%C4%93tikas-kodeks.html).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Likuma 1.panta pirmā daļa tiek papildināta ar 23.punktu, kas definēs profesionālās ētikas kodeksu, Likums tiek precizēts, aizstājot ētikas prasības/normas ar šo terminu 6.panta trešajā daļā, 28.panta pirmajā daļā, 37.</w:t>
      </w:r>
      <w:r w:rsidR="00000000" w:rsidRPr="00000000" w:rsidDel="00000000">
        <w:rPr>
          <w:vertAlign w:val="superscript"/>
          <w:rtl w:val="0"/>
        </w:rPr>
        <w:t xml:space="preserve">1</w:t>
      </w:r>
      <w:r w:rsidR="00000000" w:rsidRPr="00000000" w:rsidDel="00000000">
        <w:rPr>
          <w:rtl w:val="0"/>
        </w:rPr>
        <w:t xml:space="preserve"> panta septītajā un astotajā daļā un 35.</w:t>
      </w:r>
      <w:r w:rsidR="00000000" w:rsidRPr="00000000" w:rsidDel="00000000">
        <w:rPr>
          <w:vertAlign w:val="superscript"/>
          <w:rtl w:val="0"/>
        </w:rPr>
        <w:t xml:space="preserve">1</w:t>
      </w:r>
      <w:r w:rsidR="00000000" w:rsidRPr="00000000" w:rsidDel="00000000">
        <w:rPr>
          <w:rtl w:val="0"/>
        </w:rPr>
        <w:t xml:space="preserve">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14.panta 14.punktā tiek saglabāts termins “profesionālā ētika”, jo šajā pantā tiek uzskaitītas jomas, kurās tiek pārbaudītas zvērināta revidenta pretendenta zināšanas, un par jomu nevar tikt uzskatītas “profesionālās ētikas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Likumā ir definēti Latvijā atzītie starptautiskie revīzijas standarti, Latvijā atzītie starptautiskie publiskā sektora revīzijas standarti (1.panta pirmās daļas 12.punktā un 12.</w:t>
      </w:r>
      <w:r w:rsidR="00000000" w:rsidRPr="00000000" w:rsidDel="00000000">
        <w:rPr>
          <w:vertAlign w:val="superscript"/>
          <w:rtl w:val="0"/>
        </w:rPr>
        <w:t xml:space="preserve">1</w:t>
      </w:r>
      <w:r w:rsidR="00000000" w:rsidRPr="00000000" w:rsidDel="00000000">
        <w:rPr>
          <w:rtl w:val="0"/>
        </w:rPr>
        <w:t xml:space="preserve"> punktā). Līdz ar to, lai Likuma teksts būtu viegli uztverams tā lietotājam, Likuma 6.panta trešajā daļā, kur vispārīgi minēti “profesionālie standarti”, ir nepieciešams precizēt, norādot, kādi tieši standarti ir domāti, tas ir, Latvijā atzītie starptautiskie revīzijas standarti un Latvijā atzītie starptautiskie publiskā sektora revīzijas standarti.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Likuma 6.panta trešā daļa, konkrēti uzskaitot standartus, tas ir, Latvijā atzītie starptautiskie revīzijas standarti un Latvijā atzītie starptautiskie publiskā sektora revīzijas standarti.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noteic pienākumu LZRA lemt par zvērināta revidenta sertifikāta izsniegšanu (16.pants), šī sertifikāta darbības apturēšanu (17.pants) un anulēšanu (18.pants), kā arī par zvērinātu revidentu komercsabiedrības licences izsniegšanu (20.pants, 21.</w:t>
      </w:r>
      <w:r w:rsidR="00000000" w:rsidRPr="00000000" w:rsidDel="00000000">
        <w:rPr>
          <w:vertAlign w:val="superscript"/>
          <w:rtl w:val="0"/>
        </w:rPr>
        <w:t xml:space="preserve">1</w:t>
      </w:r>
      <w:r w:rsidR="00000000" w:rsidRPr="00000000" w:rsidDel="00000000">
        <w:rPr>
          <w:rtl w:val="0"/>
        </w:rPr>
        <w:t xml:space="preserve"> pants, 22.pants) un šīs licences darbības apturēšanu un anulēšanu (23.pants). Tomēr Likuma 6.panta ceturtās daļas 3.punktā ir norādīts, ka LZRA lemj tikai par sertifikāta izsniegšanu zvērinātam revidentam un licences izsniegšanu zvērinātu revidentu komercsabiedrībai. Kaut arī 6.panta ceturtās daļas 7.punktā ir minēts, ka LZRA veic arī citus likumos un statūtos noteiktos uzdevumus, ar Likumu deleģētais uzdevums sertificēšana un licencēšana ir pietiekami būtisks, lai to pieminētu arī Likuma 6.pantā pantā, kurā ir norādīts LZRA statuss, darbības mērķi un uzdevumi.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Likuma 6.pants, nosakot, ka LZRA lemj par zvērināta revidenta sertifikāta izsniegšanu vai anulēšanu vai tā darbības apturēšanu, un par zvērinātu revidentu komercsabiedrības licences izsniegšanu vai anulēšanu, vai tās darbības apturēšanu.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22.pants noteic, ka zvērinātu revidentu komercsabiedrības licences pieprasītājs ir zvērinātu revidentu komercsabiedrība. Tomēr uz to brīdi, kad šī komercsabiedrība pieprasa licenci un iesniedz LZRA licences pieteikumu un citus Ministru kabineta noteiktos dokumentus, tā vēl nav zvērinātu revidentu komercsabiedrība. Zvērinātu revidentu komercsabiedrības statusu tā iegūst tikai pēc tam, ka tai ir piešķirta zvērinātu revidentu komercsabiedrības licence un tā var uzsākt revīzijas pakalpojumu sniegšanu kā noteikts Likuma 20.panta pirmajā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Likuma 22.pantu, nosakot, ka zvērinātu revidentu komercsabiedrības licences pieprasītājs ir komercsabiedrība, kas atbilst Likuma 21.panta pirmajā, otrajā, trešajā, ceturtajā un piektajā daļā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Likuma 22.pantā ir dota atsauce uz Brīvas pakalpojumu sniegšanas likumā minēto noklusējumu, izstrādājot Likuma 22.panta precizēto redakciju, ir notikušas konsultācijas arī ar Ekonomikas ministriju, kura ir saskaņojusi precizēto Likuma 22.panta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jauno 22.panta redakciju, tajā noteiktie pienākumi ir vienkāršoti, tomēr joprojām tiek saglabāti. Piemēram, tiek saglabāts Brīvas pakalpojumu sniegšanas likumā minētais noklusējums, proti,  22.panta trešajā daļā tiek noteikts, ka, ja LZRA šā panta otrajā daļā noteiktajā termiņā (tas ir, viena mēneša laikā no pieteikuma saņemšanas dienas) nav pieņēmusi lēmumu par atteikumu izsniegt licenci, tad uzskatāms, ka LZRA ir pieņēmusi lēmumu par licences izsniegšanu. Tāpat arī tiek saglabāta iespēja komercsabiedrībai licences izsniegšanas atteikuma gadījumā pēc LZRA lēmumā par licences izsniegšanas atteikumu minēto trūkumu novēršanas iesniegt LZRA jaunu licences pieteikumu. Tiek izslēgts pienākums LZRA informēt licences pieprasītāju par termiņu, kādā licence vai motivēts atteikums pieprasītājam tiks izsniegts, jo tas jau ir noteikts 22.panta otrajā daļā, kā arī par nepilnīgi aizpildītu pieteikumu un/vai neiesniegtajiem Ministru kabineta noteiktajiem dokumentiem, jo tas tiks iekļauts LZRA motivētajā rakstveida atteikumā izsniegt licenci. Tāpat arī tiek izslēgts pienākums LZRA informēt pieteicēju par kārtību, kādā ir apstrīdams LZRA motivēts rakstveida atteikums  izsniegt licenci (atteikums ir negatīvs administratīvais akts, kas neko nemaina personas tiesiskajā stāvoklī un tam nav turpinošas iedarbības), jo administratīvo aktu (tajā skaitā, arī negatīvu) apstrīdēšanas kārtība ir noteikta Administratīvā procesa likumā un Likuma 40.panta otrajā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dažādos pantos ir lietots atšķirīgs termins, kas attiecas uz kvalitātes kontroli, ko veic LZRA. Piemēram, Likuma 35.</w:t>
      </w:r>
      <w:r w:rsidR="00000000" w:rsidRPr="00000000" w:rsidDel="00000000">
        <w:rPr>
          <w:vertAlign w:val="superscript"/>
          <w:rtl w:val="0"/>
        </w:rPr>
        <w:t xml:space="preserve">1</w:t>
      </w:r>
      <w:r w:rsidR="00000000" w:rsidRPr="00000000" w:rsidDel="00000000">
        <w:rPr>
          <w:rtl w:val="0"/>
        </w:rPr>
        <w:t xml:space="preserve"> panta pirmā daļa paredz, ka LZRA nodrošina revīzijas pakalpojumu kvalitātes kontroli, savukārt, trešā daļa paredz, ka LZRA nodrošina revīzijas pakalpojumu kvalitātes kontroles pārbaudes. Tāpat arī Likumā ne visur ir pateikts, kādu tieši kvalitātes kontroli veic LZRA. Atšķirīgu terminu lietošana var radīt arī diskusijas un strīdus par LZRA revīzijas pakalpojumu kvalitātes kontroles laikā veicamajiem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Likumā lietoto terminoloģiju, lai nodrošinātu likuma vienveidīgu piemērošanu. Saskaņā ar Likuma nosaukumu un 2.panta pirmo daļu Likums reglamentē tikai tādu pakalpojumu sniegšanu, kas izpaužas kā revīzijas pakalpojumi. LZRA šajā Likumā tai deleģēto kvalitātes kontroli veic tikai sniegtajiem revīzijas pakalpojumiem. Tādējādi ir nepieciešams precizēt Likumu, nosakot, ka LZRA veic kvalitātes kontroles (nevis kvalitātes kontroles pārbaudes) tikai revīzijas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Likuma 35.</w:t>
      </w:r>
      <w:r w:rsidR="00000000" w:rsidRPr="00000000" w:rsidDel="00000000">
        <w:rPr>
          <w:vertAlign w:val="superscript"/>
          <w:rtl w:val="0"/>
        </w:rPr>
        <w:t xml:space="preserve">1</w:t>
      </w:r>
      <w:r w:rsidR="00000000" w:rsidRPr="00000000" w:rsidDel="00000000">
        <w:rPr>
          <w:rtl w:val="0"/>
        </w:rPr>
        <w:t xml:space="preserve"> panta otrās daļas 2. un 3.punktā ir noteikts, ka zvērināti revidenti un zvērinātu revidentu komercsabiedrības sniedz revīzijas pakalpojumus, savukārt minētā panta otrās daļas 1.punkta noteic, ka zvērināti revidenti un zvērinātu revidentu komercsabiedrības veic profesionālo darbību kā individuālie komersanti vai pašnodarbinātas personas. Līdz ar to ir nepieciešams precizēt Likumā lietoto terminoloģiju, lai nodrošinātu likuma vienveidīgu piemērošanu, un jāaizstāj 1.punktā vārdi “veic profesionālo darbību” ar vārdiem “sniedz revīzijas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pārņemtas Revīzijas direktīvas prasības, arī attiecībā uz kvalitātes kontroli. Saskaņā ar Revīzijas direktīvas 1.pantu tā paredz noteikumus attiecībā uz gada pārskatu un konsolidēto pārskatu obligāto revīziju. Līdz ar to visā Likuma tekstā, kur ir minētas trešo valstu un citu Eiropas Savienības dalībvalstu un to kompetento institūciju kvalitātes kontroles sistēmas ir nepieciešams arī precizēt, norādot, ka iet runa par revīzijas pakalpojumu kvalitātes kontrolēm.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35.</w:t>
      </w:r>
      <w:r w:rsidR="00000000" w:rsidRPr="00000000" w:rsidDel="00000000">
        <w:rPr>
          <w:vertAlign w:val="superscript"/>
          <w:rtl w:val="0"/>
        </w:rPr>
        <w:t xml:space="preserve">1</w:t>
      </w:r>
      <w:r w:rsidR="00000000" w:rsidRPr="00000000" w:rsidDel="00000000">
        <w:rPr>
          <w:rtl w:val="0"/>
        </w:rPr>
        <w:t xml:space="preserve"> panta pirmo daļu Finanšu ministrija nodrošina uz risku izvērtējumu balstītu revīzijas pakalpojumu kvalitātes kontroles prasību ievērošanas pārbaudi tām zvērinātu revidentu komercsabiedrībām un tiem zvērinātiem revidentiem, kuri ir snieguši revīzijas pakalpojumus SNS. Tātad Finanšu ministrija veic minētās pārbaudes tikai zvērinātu revidentu prakšu vietās un zvērinātu revidentu komercsabiedrībās. Tomēr šobrīd atbilstoši Likuma 35.</w:t>
      </w:r>
      <w:r w:rsidR="00000000" w:rsidRPr="00000000" w:rsidDel="00000000">
        <w:rPr>
          <w:vertAlign w:val="superscript"/>
          <w:rtl w:val="0"/>
        </w:rPr>
        <w:t xml:space="preserve">1</w:t>
      </w:r>
      <w:r w:rsidR="00000000" w:rsidRPr="00000000" w:rsidDel="00000000">
        <w:rPr>
          <w:rtl w:val="0"/>
        </w:rPr>
        <w:t xml:space="preserve"> panta piektajā daļā noteiktajam var secināt, ka Finanšu ministrijas pilnvarotie pārstāvji minētās pārbaudes veic arī LZRA.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LZRA minētās Finanšu ministrijas pārbaudes netiek veiktas, ir nepieciešams veikt grozījumus Likuma 35.</w:t>
      </w:r>
      <w:r w:rsidR="00000000" w:rsidRPr="00000000" w:rsidDel="00000000">
        <w:rPr>
          <w:vertAlign w:val="superscript"/>
          <w:rtl w:val="0"/>
        </w:rPr>
        <w:t xml:space="preserve">1</w:t>
      </w:r>
      <w:r w:rsidR="00000000" w:rsidRPr="00000000" w:rsidDel="00000000">
        <w:rPr>
          <w:rtl w:val="0"/>
        </w:rPr>
        <w:t xml:space="preserve"> panta piektajā daļā, no tās otrā teikuma izslēdzot atsauci uz LZRA.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Tiesībsargs 2019.gada 18.oktobra vēstulē Nr.1-8/19 “Par normatīvajos aktos noteiktajiem ierobežojumiem personai izvēlēties sev vēlamu nodarbošanos sakarā ar iepriekš izdarītu noziedzīgu nodarījumu”, kura adresēta Ministru prezidentam Artūram Krišjānim Kariņam, ir norādījis uz šobrīd normatīvajos aktos noteiktajiem ierobežojumiem personai izvēlēties sev vēlamu nodarbošanos sakarā ar iepriekš izdarītu noziedzīgu nodarījumu, tas ir, Latvijas Republikas Tiesībsarga apskatītajā normatīvajā regulējumā, tiek paredzēta virkne ierobežojumi personām izvēlēties sev vēlamu nodarbošanos, bet nav saskatāms likumdevēja analīzē balstīts izvērtējums, kas pamatotu normatīvajos aktos šobrīd noteikto konkrēto aizliegumu, jo īpaši absolūto aizliegumu nepieciešamību un samērīgumu iepretim izdarītajam noziedzīgajam nodarījumam un tā rezultātā radītajām sekām. Tāpat arī minētajā vēstulē īpaši tiek uzsvērta nepieciešamība saskaņot šobrīd normatīvajos aktos noteiktos ierobežojumus personām izvēlēties sev vēlamu nodarbošanos ar Latvijas Republikas Satversmes 106.panta 1.teikumā  noteikto, tas ir, ka “ikvienam ir tiesības brīvi izvēlēties nodarbošanos un darbavietu atbilstoši savām spējām un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Latvijas Republikas Tiesībsarga vēstulē ir lūgts nodrošināt, ka atbilstoši katras nozares specifikai tiek pārskatīti normatīvie akti, kas paredz personām ierobežojumus uz konkrēto nodarbošanos agrāk izdarīta noziedzīga nodarījuma dēļ, īpašu uzmanību pievēršot personām, kuras to izdarījušas, būdamas nepilngadīgas.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9.pantā ir uzskaitīti apstākļi (aizliegumi), kuriem iestājoties persona nedrīkst būt zvērināts revidents. To skaitā ir arī tāds apstāklis kā tīša noziedzīga nodarījuma izdarīšana, neatkarīgi no tā, vai šo noziedzīgo nodarījumu persona ir iepriekš izdarījusi, būdama nepilngadīga. Tāpat arī pie minētajiem apstākļiem ir noteikts apstāklis, kad persona ir notiesāta par tīša noziedzīga nodarījuma izdarīšanu (neatkarīgi no tā, vai persona tikusi atbrīvota no soda izciešanas sakarā ar noilgumu, apžēlošanu vai amnestiju).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Latvijas Republikas Tiesībsarga ierosinājumu un Ministru kabineta atbalstu šim ierosinājumam, ir nepieciešams precizēt Likumā augstāk minētos apstākļus, nosakot atkāpi no tajos minētajiem absolūtajiem aizliegumiem kļūt par zvērinātu revidentu, paredzot atrunu – izņēmuma gadījumu, kad augstāk minētie apstākļi netiek ņemti vērā, tas ir, ja tīšu noziedzīgu nodarījumu persona ir paveikusi tautsaimniecībā, būdama nepilngadīga, un viņas sodāmība par šo tīšo noziedzīgo nodarījumu ir dzēsta vai noņemta.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ierosinājumā nav konkretizēts attiecībā tieši uz kādu izdarītu noziedzīgu nodarījumu būtu nosakāma šāda atruna. Līdz ar to atbilstoši nozares specifikai, Likuma 9.pantā tiek paredzēta atruna attiecībā uz izdarītu noziedzīgu nodarījumu tikai tautsaimniecībā, jo persona, kura pretendē uz zvērināta revidenta profesiju, pretendē uz tiesībām sniegt tādu pakalpojumu - revīzijas pakalpojumu, kuram ir tieša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4.jūlijā spēkā stājās grozījumi Starptautisko un Latvijas Republikas nacionālo sankciju likumā. Šā likuma 13.panta 4.</w:t>
      </w:r>
      <w:r w:rsidR="00000000" w:rsidRPr="00000000" w:rsidDel="00000000">
        <w:rPr>
          <w:vertAlign w:val="superscript"/>
          <w:rtl w:val="0"/>
        </w:rPr>
        <w:t xml:space="preserve">6</w:t>
      </w:r>
      <w:r w:rsidR="00000000" w:rsidRPr="00000000" w:rsidDel="00000000">
        <w:rPr>
          <w:rtl w:val="0"/>
        </w:rPr>
        <w:t xml:space="preserve"> daļa noteic, ka LZRA kā kompetentā institūcija uzrauga starptautiskajās un nacionālajās sankcijās noteikto ierobežojumu izpildi zvērinātu revidentu un zvērinātu revidentu komercsabiedrību darbā, kā arī izstrādā kārtību, kurā ir noteikts pasākumu kopums, kas zvērinātam revidentam un zvērinātu revidentu komercsabiedrībai jāveic šā likuma prasību izpildes nodrošināšanai. Vienlaikus šā likuma 13.</w:t>
      </w:r>
      <w:r w:rsidR="00000000" w:rsidRPr="00000000" w:rsidDel="00000000">
        <w:rPr>
          <w:vertAlign w:val="superscript"/>
          <w:rtl w:val="0"/>
        </w:rPr>
        <w:t xml:space="preserve">2</w:t>
      </w:r>
      <w:r w:rsidR="00000000" w:rsidRPr="00000000" w:rsidDel="00000000">
        <w:rPr>
          <w:rtl w:val="0"/>
        </w:rPr>
        <w:t xml:space="preserve"> panta trešajā daļā ir atrunāts, ka par starptautisko un nacionālo sankciju prasību regulējošu normatīvo aktu pārkāpumiem attiecībā uz iekšējās kontroles sistēmu un sankciju riska pārvaldību zvērinātu revidentu sertifikātus un zvērinātu revidentu komercsabiedrību licences anulē LZRA normatīvajos aktos par revīzijas pakalpojumiem noteiktajā kārtībā. Starptautisko un Latvijas Republikas nacionālo sankciju likuma 13.</w:t>
      </w:r>
      <w:r w:rsidR="00000000" w:rsidRPr="00000000" w:rsidDel="00000000">
        <w:rPr>
          <w:vertAlign w:val="superscript"/>
          <w:rtl w:val="0"/>
        </w:rPr>
        <w:t xml:space="preserve">5 </w:t>
      </w:r>
      <w:r w:rsidR="00000000" w:rsidRPr="00000000" w:rsidDel="00000000">
        <w:rPr>
          <w:rtl w:val="0"/>
        </w:rPr>
        <w:t xml:space="preserve">panta pirmā daļa noteic, ka informācijas sniegšana Valsts drošības dienestam un kompetentajām institūcijām (t.sk., LZRA) par iespējamiem starptautisko vai nacionālo sankciju vai būtiskas finanšu un kapitāla tirgus intereses ietekmējošu Eiropas Savienības vai Ziemeļatlantijas līguma organizācijas dalībvalsts sankciju pārkāpumiem un pārkāpumiem neatkarīgi no citu normatīvo aktu vai līgumu noteikumiem nav uzskatāma par neizpaužamu ziņu izpaušanu, un minētās informācijas sniegšanas dēļ fiziskajai vai juridiskajai personai (arī zvērinātam revidentam vai zvērinātu revidentu komercsabiedrībai) vai publisko tiesību subjektam vai tā vadībai (tai skaitā padomes un valdes locekļiem) un darbiniekiem par to neiestājas juridiskā atbildība, tai skaitā civiltiesiskā atbildība.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veikt grozījumus Likuma 18.panta otrajā daļā un 23.panta otrajā daļā, nosakot LZRA tiesības anulēt zvērinātu revidentu sertifikātu vai zvērinātu revidentu komercsabiedrību licences gadījumos, kad zvērināts revidents vai attiecīgajā gadījumā zvērinātu revidentu komercsabiedrība nav ievērojusi starptautisko un nacionālo sankciju regulējošo normatīvo aktu prasības attiecībā uz iekšējās kontroles sistēmu un sankciju riska pārvaldību. Papildus ir nepieciešams veikt grozījumu Likuma 27.panta pirmajā daļā, nosakot, ka zvērināts revidents un zvērinātu revidentu komercsabiedrība, sniedzot informāciju par klientu un tā veikto darījumu, nepārkāpj  konfidencialitātes prasības attiecībā uz komercnoslēpuma neizpaušanu, ja pildot profesionālos pienākumus (sniedzot revīzijas pakalpojumu) zvērināts revidents vai zvērinātu revidentu komercsabiedrība konstatē Starptautisko un Latvijas Republikas nacionālo sankciju likuma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zvērinātu revidentu sertifikātu un zvērinātu revidentu komercsabiedrību licenču apturēšanu, Starptautisko un Latvijas Republikas nacionālo sankciju likuma 13.</w:t>
      </w:r>
      <w:r w:rsidR="00000000" w:rsidRPr="00000000" w:rsidDel="00000000">
        <w:rPr>
          <w:vertAlign w:val="superscript"/>
          <w:rtl w:val="0"/>
        </w:rPr>
        <w:t xml:space="preserve">2</w:t>
      </w:r>
      <w:r w:rsidR="00000000" w:rsidRPr="00000000" w:rsidDel="00000000">
        <w:rPr>
          <w:rtl w:val="0"/>
        </w:rPr>
        <w:t xml:space="preserve"> panta otrā daļa nosaka, ka šādas tiesības ir tikai šī panta pirmajā daļā minētajām kompetentajām institūcijām, no kurām LZRA nav norādīta. LZRA saskaņā ar Starptautisko un Latvijas Republikas nacionālo sankciju likuma 13.</w:t>
      </w:r>
      <w:r w:rsidR="00000000" w:rsidRPr="00000000" w:rsidDel="00000000">
        <w:rPr>
          <w:vertAlign w:val="superscript"/>
          <w:rtl w:val="0"/>
        </w:rPr>
        <w:t xml:space="preserve">2</w:t>
      </w:r>
      <w:r w:rsidR="00000000" w:rsidRPr="00000000" w:rsidDel="00000000">
        <w:rPr>
          <w:rtl w:val="0"/>
        </w:rPr>
        <w:t xml:space="preserve"> panta trešo daļu ir dotas tiesības vienīgi anulēt zvērinātu revidentu sertifikātu vai zvērinātu revidentu komercsabiedrības licenci, citas, šā panta otrajā daļā minētās sankcijas piemēro Valsts ieņēmumu dienests pēc LZRA ierosinājuma. Līdz ar to Starptautisko un Latvijas Republikas nacionālo sankciju likuma pārkāpuma gadījumā nav izvērtējams vai zvērināts revidents vai zvērinātu revidentu komercsabiedrība ir būtiski vai nebūtiski pārkāpuši šī likuma normas, jo LZRA nav dotas tiesības apturēt zvērināta revidenta sertifikātu vai zvērinātu revidentu komercsabiedrības licenci, kā arī šī likuma pārkāpums pats par sevi ir saprotams kā pietiekami svarīgs tam, lai uz tā pamata LZRA būtu leģitīms pamats zvērinātu revidentu sertifikātu vai zvērinātu revidentu komercsabiedrību licenču anulēšanai.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Noziedzīgi iegūtu līdzekļu legalizācijas un terorisma finansēšanas novēršanas likumā, kas stājās spēkā 2019.gada 29.jūnijā, likuma nosaukums ir mainīts uz Noziedzīgi iegūtu līdzekļu legalizācijas un terorisma un proliferācijas finansēšanas novēršanas likums. Tāpēc ir attiecīgi jāveic grozījumi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grozījumus Likuma 17., 18., 23., 27. un 38.</w:t>
      </w:r>
      <w:r w:rsidR="00000000" w:rsidRPr="00000000" w:rsidDel="00000000">
        <w:rPr>
          <w:vertAlign w:val="superscript"/>
          <w:rtl w:val="0"/>
        </w:rPr>
        <w:t xml:space="preserve">2 </w:t>
      </w:r>
      <w:r w:rsidR="00000000" w:rsidRPr="00000000" w:rsidDel="00000000">
        <w:rPr>
          <w:rtl w:val="0"/>
        </w:rPr>
        <w:t xml:space="preserve">pantā, lietojot pareizo likuma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1589.pantu vienpusēja atkāpšanās no līguma ir pielaižama tika tad, kad tā pamatota ar paša līguma raksturu, vai kad to zināmos apstākļos atļauj likums, vai arī, kad tāda tiesība bijusi noteikti pielīgta.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29.panta 3.</w:t>
      </w:r>
      <w:r w:rsidR="00000000" w:rsidRPr="00000000" w:rsidDel="00000000">
        <w:rPr>
          <w:vertAlign w:val="superscript"/>
          <w:rtl w:val="0"/>
        </w:rPr>
        <w:t xml:space="preserve">1</w:t>
      </w:r>
      <w:r w:rsidR="00000000" w:rsidRPr="00000000" w:rsidDel="00000000">
        <w:rPr>
          <w:rtl w:val="0"/>
        </w:rPr>
        <w:t xml:space="preserve"> daļa paredz nosacījumus gadījumā, ja klients vienpusēji atkāpjas no revīzijas pakalpojumu līguma.  To klients drīkst darīt tikai tad, ja tam ir pamatots iemesls. Klienta un zvērināta revidenta vai zvērinātu revidentu komercsabiedrības viedokļu atšķirības par grāmatvedības metodēm vai revīzijas procedūrām nav pamats līguma izbeigšanai.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Likums neparedz nosacījumus, kad zvērinātam revidentam vai zvērinātu revidentu komercsabiedrībai ir tiesības vienpusēji atkāpties no revīzijas pakalpojumu līguma.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29.panta 3.</w:t>
      </w:r>
      <w:r w:rsidR="00000000" w:rsidRPr="00000000" w:rsidDel="00000000">
        <w:rPr>
          <w:vertAlign w:val="superscript"/>
          <w:rtl w:val="0"/>
        </w:rPr>
        <w:t xml:space="preserve">3</w:t>
      </w:r>
      <w:r w:rsidR="00000000" w:rsidRPr="00000000" w:rsidDel="00000000">
        <w:rPr>
          <w:rtl w:val="0"/>
        </w:rPr>
        <w:t xml:space="preserve"> daļā iekļautajā piebildē iekavās ir noteikts, ka "neatkarīgi no tā, vai šā līguma izbeigšanas iemesls ir klienta vai zvērināta revidenta, vai zvērinātu revidentu komercsabiedrības vienpusēja atkāpšanās". Līdz ar to ir secināms, ka Likuma konkrētā norma atļauj zvērināta revidenta un zvērinātu revidentu komercsabiedrības vienpusēju atkāpšanos no revīzijas pakalpojuma līguma. Tomēr tāpat kā attiecībā uz klienta tiesībām vienpusēji atkāpties no revīzijas pakalpojumu līguma, Likumā ir jānoteic arī konkrēti apstākļi, kādos zvērināts revidents un zvērinātu revidentu komercsabiedrība var vienpusēji atkāpties no revīzijas pakalpojumu līguma ar klientu. Līdz ar to ir nepieciešams precizēt Likuma 29.pantu, nosakot, ka zvērināts revidents un zvērinātu revidentu komercsabiedrība var vienpusēji atkāpties no revīzijas pakalpojumu līguma un to var darīt tikai tad, ja tam ir pamatots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jāņem vērā tas, ka saskaņā ar normatīvo aktu prasībām klientiem ir pienākums iesniegt attiecīgajām iestādēm savu gada pārskatu kopā ar revidenta ziņojumu, un gadījumā, ja zvērināts revidents vai zvērinātu revidentu komercsabiedrība vienpusēji ir atkāpies no revīzijas pakalpojuma līguma īsi pirms gada pārskata iesniegšanas termiņa beigām, klients nevar izpildīt tam normatīvajos aktos noteikto revidētā gada pārskata iesniegšanas pienākumu un viņam var tikt piemērots administratīvais sods (pamatā – naudas sods). Īpaši būtiski tas ir attiecībā uz sabiedriski nozīmīgiem struktūrām, piemēram, kredītiestādēm, kas publiski pieņem noguldījumus un veic citas banku operācijas ar fizisku un juridisku personu līdzekļiem. Līdz ar to, ja zvērināts revidents vai zvērinātu revidentu komercsabiedrība vienpusēji atkāpjas no revīzijas pakalpojumu līguma jebkurā tā darbības termiņa brīdī, tad iemeslam ir jābūt ļoti pamatotam, jo finanšu pārskatos ieinteresētās puses (īpašnieki, kreditori, piegādātāji, kompetentās uzraudzības iestādes u.tml.) sagaida no zvērināta revidenta neatkarīgu un objektīvu likumā noteikto finanšu revīziju  ar  revidenta ziņojumu par klienta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29.panta 3.</w:t>
      </w:r>
      <w:r w:rsidR="00000000" w:rsidRPr="00000000" w:rsidDel="00000000">
        <w:rPr>
          <w:vertAlign w:val="superscript"/>
          <w:rtl w:val="0"/>
        </w:rPr>
        <w:t xml:space="preserve">3</w:t>
      </w:r>
      <w:r w:rsidR="00000000" w:rsidRPr="00000000" w:rsidDel="00000000">
        <w:rPr>
          <w:rtl w:val="0"/>
        </w:rPr>
        <w:t xml:space="preserve"> daļā jau ir noteikts, ka zvērinātam revidentam un zvērinātu revidentu komercsabiedrībai ir jāinformē kompetentās iestādes, ja klients ir vienpusēji atkāpies no revīzijas pakalpojumu līguma, tas ir, ar zvērinātu revidentu un zvērinātu revidentu komercsabiedrību ir izbeigts revīzijas pakalpojumu līgums. Likums neparedz pienākumu zvērinātam revidentam un zvērinātu revidentu komercsabiedrībai informēt kompetentās iestādes, ja viņš pats ir vienpusēji atkāpies no revīzijas pakalpojumu līguma. Līdz ar to, papildinot Likuma 29.pantu ar jaunu 3.</w:t>
      </w:r>
      <w:r w:rsidR="00000000" w:rsidRPr="00000000" w:rsidDel="00000000">
        <w:rPr>
          <w:vertAlign w:val="superscript"/>
          <w:rtl w:val="0"/>
        </w:rPr>
        <w:t xml:space="preserve">5</w:t>
      </w:r>
      <w:r w:rsidR="00000000" w:rsidRPr="00000000" w:rsidDel="00000000">
        <w:rPr>
          <w:rtl w:val="0"/>
        </w:rPr>
        <w:t xml:space="preserve"> daļu, tiks noteikts pienākums zvērinātam revidentam un zvērinātu revidentu komercsabiedrībai informēt kompetentās iestādes, ja pats zvērināts revidents vai zvērinātu revidentu komercsabiedrība vienpusēji atkāpsies no revīzijas pakalpojumu līguma ar klientu. Tādējādi Likuma 29.panta 3.</w:t>
      </w:r>
      <w:r w:rsidR="00000000" w:rsidRPr="00000000" w:rsidDel="00000000">
        <w:rPr>
          <w:vertAlign w:val="superscript"/>
          <w:rtl w:val="0"/>
        </w:rPr>
        <w:t xml:space="preserve">3</w:t>
      </w:r>
      <w:r w:rsidR="00000000" w:rsidRPr="00000000" w:rsidDel="00000000">
        <w:rPr>
          <w:rtl w:val="0"/>
        </w:rPr>
        <w:t xml:space="preserve"> daļā piebilde iekavās vairs nav nepieciešama un tā ir jāizslēdz.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w:t>
      </w:r>
      <w:r w:rsidR="00000000" w:rsidRPr="00000000" w:rsidDel="00000000">
        <w:rPr>
          <w:vertAlign w:val="superscript"/>
          <w:rtl w:val="0"/>
        </w:rPr>
        <w:t xml:space="preserve">7</w:t>
      </w:r>
      <w:r w:rsidR="00000000" w:rsidRPr="00000000" w:rsidDel="00000000">
        <w:rPr>
          <w:rtl w:val="0"/>
        </w:rPr>
        <w:t xml:space="preserve"> panta pirmajā daļā ir noteikti nosacījumi Revīzijas regulas 4. panta 2.punkta pirmajā daļā minēto prasību ievērošanai. Revīzijas regulas 4.panta 2.punkta pirmajā daļā ir norādīts, ka, ja obligātais revidents vai revīzijas uzņēmums sniedz revidētajai struktūrai, tās mātesuzņēmumam vai tās kontrolētajiem uzņēmumiem ar revīziju nesaistītus pakalpojumus, kas nav minēti šīs regulas 5. panta 1.punktā, uz laikposmu, kas ilgst trīs secīgus finanšu gadus vai ilgāk, tad kopējās maksas par šādiem pakalpojumiem nepārsniedz 70 % no to maksu vidējā rādītāja, kas maksātas pēdējos trīs secīgajos finanšu gados par revidētās struktūras un – attiecīgā gadījumā – par tās mātesuzņēmuma, tās kontrolēto uzņēmumu un šīs uzņēmumu grupas konsolidēto finanšu pārskatu obligāto (-ajām) revīziju(-ām).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šobrīd Likuma 37.</w:t>
      </w:r>
      <w:r w:rsidR="00000000" w:rsidRPr="00000000" w:rsidDel="00000000">
        <w:rPr>
          <w:vertAlign w:val="superscript"/>
          <w:rtl w:val="0"/>
        </w:rPr>
        <w:t xml:space="preserve">7</w:t>
      </w:r>
      <w:r w:rsidR="00000000" w:rsidRPr="00000000" w:rsidDel="00000000">
        <w:rPr>
          <w:rtl w:val="0"/>
        </w:rPr>
        <w:t xml:space="preserve"> panta pirmā daļa paredz, ka aprēķinātās atlīdzības (maksas) kopsumma par ar revīziju nesaistītu pakalpojumu sniegšanu nedrīkst pārsniegt 70 procentus no vidējās gada maksas par gada pārskatu un konsolidēto gada pārskatu revīziju (pārbaudi), kas saņemta trīs secīgu pārskata gadu ilgā laikposmā, neprecizējot, ka tas ir pēdējo trīs secīgo pārskata gadu laikposms.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37.</w:t>
      </w:r>
      <w:r w:rsidR="00000000" w:rsidRPr="00000000" w:rsidDel="00000000">
        <w:rPr>
          <w:vertAlign w:val="superscript"/>
          <w:rtl w:val="0"/>
        </w:rPr>
        <w:t xml:space="preserve">7</w:t>
      </w:r>
      <w:r w:rsidR="00000000" w:rsidRPr="00000000" w:rsidDel="00000000">
        <w:rPr>
          <w:rtl w:val="0"/>
        </w:rPr>
        <w:t xml:space="preserve"> panta pirmo daļu, nosakot, ka maksa par ar revīziju nesaistītu pakalpojumu sniegšanu, nedrīkst pārsniegt 70 procentus no vidējās gada maksas, kas saņemta pēdējo trīs secīgo pārskata gadu ilgajā laikposmā par gada pārskatu un konsolidētā gada pārskata revīziju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ir nepieciešams redakcionāli precizēt Likuma 37.</w:t>
      </w:r>
      <w:r w:rsidR="00000000" w:rsidRPr="00000000" w:rsidDel="00000000">
        <w:rPr>
          <w:vertAlign w:val="superscript"/>
          <w:rtl w:val="0"/>
        </w:rPr>
        <w:t xml:space="preserve">7</w:t>
      </w:r>
      <w:r w:rsidR="00000000" w:rsidRPr="00000000" w:rsidDel="00000000">
        <w:rPr>
          <w:rtl w:val="0"/>
        </w:rPr>
        <w:t xml:space="preserve"> panta pirmās daļas otro 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Kredītiestāžu likuma 89.</w:t>
      </w:r>
      <w:r w:rsidR="00000000" w:rsidRPr="00000000" w:rsidDel="00000000">
        <w:rPr>
          <w:vertAlign w:val="superscript"/>
          <w:rtl w:val="0"/>
        </w:rPr>
        <w:t xml:space="preserve">1 </w:t>
      </w:r>
      <w:r w:rsidR="00000000" w:rsidRPr="00000000" w:rsidDel="00000000">
        <w:rPr>
          <w:rtl w:val="0"/>
        </w:rPr>
        <w:t xml:space="preserve">panta pirmo daļu kredītiestādei ne vēlāk kā 10 dienu laikā pēc gada pārskata apstiprināšanas un ne vēlāk kā četrus mēnešus pēc pārskata gada beigām ir jāiesniedz Valsts ieņēmumu dienestam gada pārskats un zvērināta revidenta ziņojuma kopija kopā ar akcionāru sapulces protokola izrakstu par gada pārskata apstiprināšanu. Kredītiestādei, kura sagatavo konsolidēto gada pārskatu, papildus tam ne vēlāk kā 10 dienu laikā pēc konsolidētā gada pārskata apstiprināšanas un ne vēlāk kā četrus mēnešus pēc pārskata gada beigām ir jāiesniedz Valsts ieņēmumu dienestam arī konsolidētais gada pārskats un zvērināta revidenta ziņojuma kopija kopā ar akcionāru sapulces protokola izrakstu par konsolidētā gada pārskata apstiprināšanu. Kredītiestāžu likuma 89.</w:t>
      </w:r>
      <w:r w:rsidR="00000000" w:rsidRPr="00000000" w:rsidDel="00000000">
        <w:rPr>
          <w:vertAlign w:val="superscript"/>
          <w:rtl w:val="0"/>
        </w:rPr>
        <w:t xml:space="preserve">2</w:t>
      </w:r>
      <w:r w:rsidR="00000000" w:rsidRPr="00000000" w:rsidDel="00000000">
        <w:rPr>
          <w:rtl w:val="0"/>
        </w:rPr>
        <w:t xml:space="preserve"> pants noteic, ka kredītiestādei gada pārskats un konsolidētais gada pārskats, ja tā sagatavo konsolidēto gada pārskatu, kopā ar zvērināta revidenta ziņojumu ir jāiesniedz Latvijas Bankai ne vēlāk kā pārskata gadam sekojošā gada 1.aprīlī. Vienlaikus šā likuma 198.panta otrajā daļā noteikts, ka, ja kredītiestāde nepilda šā likuma 89.</w:t>
      </w:r>
      <w:r w:rsidR="00000000" w:rsidRPr="00000000" w:rsidDel="00000000">
        <w:rPr>
          <w:vertAlign w:val="superscript"/>
          <w:rtl w:val="0"/>
        </w:rPr>
        <w:t xml:space="preserve">1</w:t>
      </w:r>
      <w:r w:rsidR="00000000" w:rsidRPr="00000000" w:rsidDel="00000000">
        <w:rPr>
          <w:rtl w:val="0"/>
        </w:rPr>
        <w:t xml:space="preserve"> un 89.</w:t>
      </w:r>
      <w:r w:rsidR="00000000" w:rsidRPr="00000000" w:rsidDel="00000000">
        <w:rPr>
          <w:vertAlign w:val="superscript"/>
          <w:rtl w:val="0"/>
        </w:rPr>
        <w:t xml:space="preserve">2</w:t>
      </w:r>
      <w:r w:rsidR="00000000" w:rsidRPr="00000000" w:rsidDel="00000000">
        <w:rPr>
          <w:rtl w:val="0"/>
        </w:rPr>
        <w:t xml:space="preserve"> panta prasības, Latvijas Banka ir tiesīga uzlikt kredītiestādei soda naudu no 1 400 līdz 14 200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nodokļiem un nodevām" 15.panta pirmās daļas 3.punktā ir norādīts, ka nodokļu maksātāju pienākums ir iesniegt nodokļu administrācijai elektroniska dokumenta veidā šajā likumā vai konkrēto nodokļu likumos paredzētās nodokļu deklarācijas un informatīvās deklarācijas normatīvajos aktos noteiktajos termiņos. Saskaņā ar Grāmatvedības likuma 42.pantu par grāmatvedības kārtošanas noteikumu neievērošanu, gada pārskata un konsolidētā gada pārskata neiesniegšanu Valsts ieņēmumu dienestam vai Korupcijas novēršanas un apkarošanas birojam noteiktajos termiņos vai normatīvajiem aktiem neatbilstoša gada pārskata un konsolidētā gada pārskata iesniegšanu piemēro brīdinājumu vai naudas sodu līdz četrsimt naudas soda vienībām. Saskaņā ar Grāmatvedības likuma 45.panta pirmo daļu administratīvā pārkāpuma procesu par Grāmatvedības likuma 41.pantā minēto pārkāpumu veic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gadījumā, ja zvērināts revidents nav laikus sniedzis neatkarīga revidenta ziņojumu, radot situāciju, ka kredītiestāde savlaicīgi (līdz kārtējā gada 1.aprīlim) nevar iesniegt gada pārskatu ar zvērināta revidenta ziņojumu par minētā gada pārskata revīziju Valsts ieņēmumu dienestam un Latvijas Bankai, tad Valsts ieņēmumu dienestam ir tiesības lemt par administratīvā soda piemērošanu, bet Latvijas Bankai ir tiesības lemt par normatīvajos aktos paredzētās soda naudas uzlikšanu kredītiestādei.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kā Likuma 37.</w:t>
      </w:r>
      <w:r w:rsidR="00000000" w:rsidRPr="00000000" w:rsidDel="00000000">
        <w:rPr>
          <w:vertAlign w:val="superscript"/>
          <w:rtl w:val="0"/>
        </w:rPr>
        <w:t xml:space="preserve">5 </w:t>
      </w:r>
      <w:r w:rsidR="00000000" w:rsidRPr="00000000" w:rsidDel="00000000">
        <w:rPr>
          <w:rtl w:val="0"/>
        </w:rPr>
        <w:t xml:space="preserve">panta pirmajā daļā noteiktā kompetentā iestāde, izvērtējot sekas (piemēram, soda piemērošana no Latvijas Bankas un/vai Valsts ieņēmumu dienesta puses), kādas ir radušās klientam (kredītiestādei) saistībā ar zvērināta revidenta ziņojuma iesniegšanas klienta vadībai kavējumu, saskaņā ar Likuma 38.</w:t>
      </w:r>
      <w:r w:rsidR="00000000" w:rsidRPr="00000000" w:rsidDel="00000000">
        <w:rPr>
          <w:vertAlign w:val="superscript"/>
          <w:rtl w:val="0"/>
        </w:rPr>
        <w:t xml:space="preserve">2</w:t>
      </w:r>
      <w:r w:rsidR="00000000" w:rsidRPr="00000000" w:rsidDel="00000000">
        <w:rPr>
          <w:rtl w:val="0"/>
        </w:rPr>
        <w:t xml:space="preserve"> pantu, ir tiesīga lemt par iespējamu sankciju vai administratīvo pasākumu piemērošanu atbildīgajam par revīziju zvērinātam revidentam vai/un zvērinātu revidentu komercsabiedrībai.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Finanšu ministrija varētu objektīvi izvērtēt nepieciešamību piemērot attiecīgas sankcijas un/vai uzraudzības pasākumus, papildināts tiek Likuma 29.pants ar septīto daļu, norādot, ka zvērinātam revidentam un zvērinātu revidentu komercsabiedrībai, kas sniedz revīzijas pakalpojumus klientam, kurš ir SNS, ir pienākums rakstveidā paziņot Finanšu ministrijai kā kompetentajai iestādei un Latvijas Bankai par zvērināta revidenta ziņojuma sniegšanas klientam termiņa kavējumu, ja tas pārsniegs normatīvajos aktos noteikto gada pārskatu un konsolidēto gada pārskatu iesniegšanas termiņu, norādot kavējuma iemeslu.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29.pants nenoteic termiņu, kādā klientam ir jāinformē kompetentās iestādes (Finanšu ministrija, LZRA un FKTK (turpmāk - Latvijas Banka)) gadījumā, ja klients vienpusēji atkāpjas no revīzijas pakalpojumu līguma, kā arī termiņu, kādā zvērinātam revidentam vai zvērinātu revidentu komercsabiedrībai ir pienākums informēt kompetentās iestādes, ja ar šo zvērinātu revidentu vai zvērinātu revidentu komercsabiedrību ir izbeigts līgums tā darbības laikā. Praksē rodas situācijas, kad par šajā punktā minētajiem gadījumiem kompetentās iestādes ir tikušas informētas novēloti.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29.panta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daļā ir jānoteic konkrēts termiņš (tas ir, "nekavējoties rakstveidā"), kādā ir jāinformē kompetentās iestādes (Finanšu ministrija, LZRA un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27.panta ceturtajā daļā un 37.</w:t>
      </w:r>
      <w:r w:rsidR="00000000" w:rsidRPr="00000000" w:rsidDel="00000000">
        <w:rPr>
          <w:vertAlign w:val="superscript"/>
          <w:rtl w:val="0"/>
        </w:rPr>
        <w:t xml:space="preserve">4</w:t>
      </w:r>
      <w:r w:rsidR="00000000" w:rsidRPr="00000000" w:rsidDel="00000000">
        <w:rPr>
          <w:rtl w:val="0"/>
        </w:rPr>
        <w:t xml:space="preserve"> panta sestajā daļā joprojām ir atsauce uz Fizisko personu datu aizsardzības likumu. Saskaņā ar Tieslietu ministrijas 2019.gada 11.janvāra atzinumā Nr. 1-9.1/42 "Par likumprojektu "Grozījumi Revīzijas pakalpojumu likumā"" norādīto, Eiropas Parlamenta un Padomes 2016.gada 27.aprīļa regulas (ES) 2016/679 par fizisku personu aizsardzību attiecībā uz personas datu apstrādi un šādu datu brīvu apriti un ar ko atceļ Direktīvu 95/46/EK (Vispārīgā datu aizsardzības regula) (turpmāk – Datu regula) 99.panta 2.punkts paredz, ka Datu regula ir piemērojama no 2018. gada 25. maija, savukārt 2018. gada 5. jūlijā stājās spēkā Fizisko personu datu apstrādes likums, kas ievieš Datu regulas prasības. Fizisko personu datu apstrādes likuma 25. panta ceturtā daļa noteic, ka datu apstrādē tiek ievērotas Datu regulas, šā likuma un attiecīgo jomu regulējošo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27.panta ceturtajā daļā noteikts, ka "[..] uz veikto personas datu apstrādi attiecas Fizisko personu datu aizsardzības likumā noteiktās datu subjekta tiesības pieprasīt informāciju par datu apstrādi, tai skaitā par datu apstrādes mērķiem, datu saņēmējiem, iegūšanas avotiem, tiesības piekļūt saviem datiem un pieprasīt to grozīšanu, iznīcināšanu, apstrādes pārtraukšanu vai aizliegšanu". Savukārt Likuma 27.panta ceturtajā daļā paredzēts aizstāt vārdus "Fizisko personu datu aizsardzības likumā" ar vārdiem "Fizisko personu datu apstrādes likumā". Saistībā ar minēto Tieslietu ministrija norāda, ka Fizisko personu datu apstrādes likumā nav noteiktas datu subjekta tiesības pieprasīt informāciju par datu apstrādi, datu subjekta piekļuves tiesības paredzētas Datu regulas 15.pantā.  Līdz ar to tiek lūgts precizēt projekta 3. pantu, svītrojot norādi uz Fizisko personu datu apstrādes likumu un veicot atsauci uz atbilstošu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norāda, ka arī Likuma 37.</w:t>
      </w:r>
      <w:r w:rsidR="00000000" w:rsidRPr="00000000" w:rsidDel="00000000">
        <w:rPr>
          <w:vertAlign w:val="superscript"/>
          <w:rtl w:val="0"/>
        </w:rPr>
        <w:t xml:space="preserve">4</w:t>
      </w:r>
      <w:r w:rsidR="00000000" w:rsidRPr="00000000" w:rsidDel="00000000">
        <w:rPr>
          <w:rtl w:val="0"/>
        </w:rPr>
        <w:t xml:space="preserve"> panta sestās daļas ceturtajā teikumā ir paredzēts aizstāt vārdus "Fizisko personu datu aizsardzības likumu" ar vārdiem "Fizisko personu datu apstrādes likumu", nosakot, ka "Personas datu nodošana trešo valstu kompetentajām institūcijām notiek saskaņā ar Fizisko personu datu apstrādes likumu." Tieslietu ministrija norāda, ka Fizisko personu datu apstrādes likums neparedz kārtību, kādā trešo valstu kompetentajām institūcijām tiek nodoti personas dati, līdz ar to Tieslietu ministrija lūdz precizēt redakciju, svītrojot norādi uz Fizisko personu datu apstrādes likumu un veicot atsauci uz atbilstošu tiesību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Likuma 27.panta ceturto daļu un 37.</w:t>
      </w:r>
      <w:r w:rsidR="00000000" w:rsidRPr="00000000" w:rsidDel="00000000">
        <w:rPr>
          <w:vertAlign w:val="superscript"/>
          <w:rtl w:val="0"/>
        </w:rPr>
        <w:t xml:space="preserve">4 </w:t>
      </w:r>
      <w:r w:rsidR="00000000" w:rsidRPr="00000000" w:rsidDel="00000000">
        <w:rPr>
          <w:rtl w:val="0"/>
        </w:rPr>
        <w:t xml:space="preserve">panta sesto daļu, dodot atsauci uz šobrīd spēkā esošo Datu regulu (15.pantu).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2.pantu šī likuma mērķis ir regulēt tās personas profesionālās darbības tiesiskos pamatus, kuras profesionālā darbība izpaužas kā revīzijas pakalpojumi. Arī Revīzijas direktīva, kuras prasības ir pārņemtas Likumā, reglamentē tikai revīzijas pakalpojumus, to sniegšanu un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40.panta otro daļu, līdzīgi kā šobrīd jau ir noteikts Likuma 37.panta pirmajā daļā, nosakot, ka Finanšu ministrijā var apstrīdēt tikai tos LZRA lēmumus, kas saistīti ar LZRA šajā likumā deleģētajiem ar revīzijas pakalpojumu uzraudzību saistītajiem 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Civiltiesiskās atbildības apdrošināšanas mērķis ir paaugstināt revīzijas pakalpojumu sniedzēju darbības pastāvību un reputāciju. Civiltiesiskās atbildības apdrošināšanas esamība ir viens no veidiem, kā minimizēt revīzijas pakalpojumu sniedzēja darbības turpināšanas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42.pants noteic zvērināta revidenta un zvērinātu revidentu komercsabiedrības civiltiesiskās atbildības apdrošināšanas minimālo atbildības limitu. Tomēr no šī regulējuma neizriet nepārprotams pienākums zvērinātam revidentam vai zvērinātu revidentu komercsabiedrībai apdrošināt savas profesionālās darbības civiltiesisko atbildību. Arī LZRA 2018.gada 10.septembra vēstulē Nr.64 ir informējusi Finanšu ministriju, ka, iesniedzot ikgadējās atskaites, zvērināti revidenti informē LZRA par prasības par obligāto apdrošināšanu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Likuma 42.panta trešajā daļā ir noteikts, ka gadījumos, kad revīzijas pakalpojumi tiek sniegti klientam, kas ir SNS, zvērināta revidenta vai zvērinātu revidentu komercsabiedrības civiltiesiskās atbildības apdrošināšanas minimālais atbildības limits ir divi procenti no tā revidējamā klienta aktīvu summas, kuram šie aktīvi ir vislielākie iepriekšējā pārskata gada beigās, taču ne vairāk par 10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42.panta trešās daļas redakcija nerada problēmas tādām zvērinātu revidentu komercsabiedrībām, kuras sniedz revīzijas pakalpojumus kredītiestādēm, kurām ir daudz lielāki aktīvi nekā Likuma 42.panta trešajā daļā minētie 10 miljoni </w:t>
      </w:r>
      <w:r w:rsidR="00000000" w:rsidRPr="00000000" w:rsidDel="00000000">
        <w:rPr>
          <w:i w:val="1"/>
          <w:rtl w:val="0"/>
        </w:rPr>
        <w:t xml:space="preserve">euro</w:t>
      </w:r>
      <w:r w:rsidR="00000000" w:rsidRPr="00000000" w:rsidDel="00000000">
        <w:rPr>
          <w:rtl w:val="0"/>
        </w:rPr>
        <w:t xml:space="preserve">. Grūtības ir tādām zvērinātu revidentu komercsabiedrībām, kuras sniedz revīzijas pakalpojumus gan SNS, gan citiem klientiem, un šiem citiem klientiem aktīvi nozīmīgi pārsniedz 10 miljonus </w:t>
      </w:r>
      <w:r w:rsidR="00000000" w:rsidRPr="00000000" w:rsidDel="00000000">
        <w:rPr>
          <w:i w:val="1"/>
          <w:rtl w:val="0"/>
        </w:rPr>
        <w:t xml:space="preserve">euro</w:t>
      </w:r>
      <w:r w:rsidR="00000000" w:rsidRPr="00000000" w:rsidDel="00000000">
        <w:rPr>
          <w:rtl w:val="0"/>
        </w:rPr>
        <w:t xml:space="preserve">. Ja šādas zvērinātu revidentu komercsabiedrības nerevidētu SNS, tad uz viņām attiektos tikai Likuma 42.panta pirmās un otrās daļas prasības. Savukārt, ja revidē gan citus klientus, gan SNS, tad uz šīm zvērinātu revidentu komercsabiedrībām nepamatoti tiek pārlikts lielāks slogs, nekā likumdevējs to ir noteicis Likuma 42.panta pirmajā un otrajā daļā. Piemēram, ja klients (SNS) ir mazs, tad vienalga saskaņā ar Likuma 42.panta trešo daļu, zvērinātu revidentu komercsabiedrības civiltiesiskās atbildības apdrošināšanas minimālais atbildības limits būs nevis divi procenti no šīs mazās SNS aktīvu summas, bet gan no cita – lielākā klienta (kas nav SNS) aktīvu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Likuma 42.panta trešajā daļā noteiktais civiltiesiskās atbildības apdrošināšanas minimālais atbildības limits ir noteikts tikai tādiem gadījumiem, kad tiek sniegti revīzijas pakalpojumi SNS,  nevis citiem klientiem, tad šis atbildības limits būtu attiecināms tikai uz klienta, kas ir SNS, aktīvu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civiltiesiskās atbildības apdrošināšanas minimālo atbildības limitu, ja tiek sniegti revīzijas pakalpojumi klientiem, kas nav SNS, joprojām paliek spēkā Likuma 42.panta pirmās un otrās daļas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42.pantu. Ņemot vērā to, ka grozījumi Likuma 42.pantā ir apjomīgi, lietderīgi ir izteikt 42.pantu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42.pantā tiek noteikts, ka ar zvērināta revidenta profesionālo darbību saistītais iespējamā zaudējuma risks ir obligāti apdrošināms. Normas skaidrībai, lai nošķirtu prasību par apdrošināšanu darbības uzsākšanas gadā no turpmāko gadu apdrošināšanas, Likuma 42.panta esošā pirmā un otrā daļa tiek sadalītas divos teikumos un izteiktas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42.panta trešajā daļā tiek noteikts, ka gadījumā, kad revīzijas pakalpojumi tiek sniegti klientam, kas ir SNS, zvērināta revidenta vai zvērinātu revidentu komercsabiedrības civiltiesiskās atbildības apdrošināšanas minimālais atbildības limits ir divi procenti no tās sabiedriskas nozīmes struktūras revidējamā gada pārskata aktīvu summas, kurai šie aktīvi ir vislielākie iepriekšējā pārskata gada beigās, taču ne vairāk par 10 miljoniem </w:t>
      </w:r>
      <w:r w:rsidR="00000000" w:rsidRPr="00000000" w:rsidDel="00000000">
        <w:rPr>
          <w:i w:val="1"/>
          <w:rtl w:val="0"/>
        </w:rPr>
        <w:t xml:space="preserve">euro</w:t>
      </w:r>
      <w:r w:rsidR="00000000" w:rsidRPr="00000000" w:rsidDel="00000000">
        <w:rPr>
          <w:rtl w:val="0"/>
        </w:rPr>
        <w:t xml:space="preserve"> un ne mazāk par to limitu, kas aprēķināts saskaņā ar šī panta otro vai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izslēgta Likuma 42.panta esošā piektā daļa, kas noteic, ka "Ministru kabinets, nosakot šā panta pirmajā un otrajā daļā paredzēto civiltiesiskās atbildības minimālo summu, ir tiesīgs to diferencēt atkarībā no tā, vai komercsabiedrībā ir valsts vai pašvaldību kapitāla daļa", jo nav tādu zvērinātu revidentu komercsabiedrību, kurās ir valsts vai pašvaldību kapitāla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tiek precizēts Likuma 42.pantā šobrīd lietotais termins "civiltiesiskās atbildības apdrošināšana", aizstājot to ar terminu "profesionālās darbības civiltiesiskās atbildības apdrošināšana".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LZRA deleģētajos valsts pārvaldes uzdevumos LZRA pieņem administratīvos aktus (lēmumus). Šobrīd Likumā (38.</w:t>
      </w:r>
      <w:r w:rsidR="00000000" w:rsidRPr="00000000" w:rsidDel="00000000">
        <w:rPr>
          <w:vertAlign w:val="superscript"/>
          <w:rtl w:val="0"/>
        </w:rPr>
        <w:t xml:space="preserve">1</w:t>
      </w:r>
      <w:r w:rsidR="00000000" w:rsidRPr="00000000" w:rsidDel="00000000">
        <w:rPr>
          <w:rtl w:val="0"/>
        </w:rPr>
        <w:t xml:space="preserve"> panta pirmā daļa) ir noteikts, ka tikai attiecībā uz deleģēto uzdevumu – discipilnārsodu piemērošana, LZRA izdod lēmumus kārtībā, kāda noteikta administratīvo aktu izdošanas kārtību reglamentējošajos normatīvajos aktos. Tomēr LZRA izdod arī lēmumus (administratīvos aktus) citos tai ar Likumu deleģētajos valsts pārvaldes uzdevumos, piemēram, saistībā ar zvērinātu revidentu sertificēšanu un zvērinātu revidentu komercsabiedrību licencēšanu.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izslēgt Likuma 38.</w:t>
      </w:r>
      <w:r w:rsidR="00000000" w:rsidRPr="00000000" w:rsidDel="00000000">
        <w:rPr>
          <w:vertAlign w:val="superscript"/>
          <w:rtl w:val="0"/>
        </w:rPr>
        <w:t xml:space="preserve">1 </w:t>
      </w:r>
      <w:r w:rsidR="00000000" w:rsidRPr="00000000" w:rsidDel="00000000">
        <w:rPr>
          <w:rtl w:val="0"/>
        </w:rPr>
        <w:t xml:space="preserve">panta pirmajā daļā minēto nosacījumu attiecībā uz disciplinārsodu piemērošanas kārtību, tā vietā nosakot Likumā (6.pantā) vispārīgu nosacījumu, ka kārtību, kādā LZRA izdod lēmumus (administratīvos aktus) visos tai ar Likumu deleģētajos valsts pārvaldes uzdevumos, nosaka administratīvo aktu izdošanas kārtību reglamentējošie normatīvie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1.panta pirmās daļas 7.punktu rakstveida dokuments, ko sagatavo zvērināts revidents vai zvērinātu revidentu komercsabiedrība par klienta gada pārskata un par konsolidētā gada pārskata revīziju (pārbaudi), ir revidenta ziņojums. Arī attiecībā uz valsts un pašvaldību institūcijām zvērināti revidenti un zvērinātu revidentu komercsabiedrības sagatavo revidenta ziņojumu, nevis revidenta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ziņojumi tiek izsniegti ne tikai veicot Gada pārskatu un konsolidēto gada pārskatu likumā noteiktās revīzijas, tādēļ neatkarīgi no sniegtā revidentu ziņojuma veida, personai, kura zvērinātu revidentu komercsabiedrības vārdā sniedz revidenta ziņojumu, ir jābūt zvērinātam revidentam.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aizstājot 1.panta pirmās daļas 8.punkta "c" apakšpunktā vārdus "revīzijas pārskats" ar vārdiem "revidenta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izslēdzot 1.panta pirmās daļas 9.punktu, jo tas pašlaik definē, kas ir revīzijas pārskats — zvērināta revidenta sagatavots dokuments par valsts vai pašvaldības institūcijas finanšu revīzijas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izslēdzot no 21.panta septītās daļas vārdus "revīzijas pārskats" un izsakot šo daļu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2010.gada 15.aprīļa likumu "Grozījumi Komerclikumā" vairākas Komerclikuma normas tika izteiktas jaunā redakcijā. Minētā likumprojekta anotācijā norādīts, ka tas no Komerclikuma izslēdz tos formālos noteikumus, kas paredz formālu Uzņēmuma reģistra vestu revidentu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Latvijas Zvērinātu revidentu reģistru un Latvijas Zvērinātu revidentu komercsabiedrību reģistru saskaņā ar Likuma 6.panta ceturtās daļas 4.punktu kārto LZRA, Likuma 23.panta piektā daļa ir izslēdzama.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24.panta sestā daļa noteic, ka zvērinātu revidentu komercsabiedrība tiek izslēgta no Zvērinātu revidentu komercsabiedrību reģistra, ja anulēta tās licence, kā arī tad, ja šī komercsabiedrība ir izslēgta no komercreģistra. Tomēr nav pateikts, kādā tieši veidā notiek šāda izslēgšana no reģistra un, vai izslēgšanas gadījumā reģistrā ievadītie dati ir jāizdzēš.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papildināt sesto daļu, precizējot, ka izslēgšana no reģistra notiek, izdarot reģistrā atzīmi “Izslēgta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arī noteikts, kā Zvērinātu revidentu reģistrā tiek veikta atzīmes, ja tiek anulēts zvērināta revidenta sertifikāts. Līdz ar to ir nepieciešams papildināt Likuma 19.pantu, nosakot, ka, zvērināts revidents tiek izslēgts no Zvērinātu revidentu reģistra, izdarot šajā reģistrā atzīmi “Izslēgts no reģistra”, ja anulēts tā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no Zvērinātu revidentu komercsabiedrību reģistra un Zvērinātu revidentu reģistra netiek dzēsti.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23.pantā ir uzskaitīti gadījumu, kuriem iestājoties LZRA ir tiesīga lemt par zvērinātu revidentu komercsabiedrības licences anulēšanu. Vairāki no šiem gadījumiem ir normatīvo aktu prasību pārkāpumi. Tomēr ir arī tādi gadījumi, kas nav pārkāpumi, piemēram, ja zvērinātu revidentu komercsabiedrība nav uzsākusi revīzijas pakalpojumu sniegšanu 12 mēnešu laikā no licences saņemšanas, vai arī ir iesniegusi iesniegumu par licences anulēšanu. Likuma 23.panta trešā daļa paredz LZRA iespēju uzreiz neanulēt licenci, bet apturēt tās darbību līdz 6 mēnešiem ja LZRA tā nolemj pēc pārkāpuma rakstura izvērtēšanas. Tomēr šī iespēja LZRA attiecas tikai uz pārkāpuma gadījumiem. Citus gadījumus regulējums netiek paredzēts. Rezultātā ir izveidojusies situācija, ka saskaņā ar spēkā esošo regulējumu, ja nomirst zvērinātu revidentu komercsabiedrības vienīgais dalībnieks, kurš ir arī zvērināts revidents, kas attiecīgās komercsabiedrības vārdā sniedz revīzijas pakalpojumus, tad ir jāparedz pietiekošs laiks, lai mantinieki varētu nokārtot visas formalitātes, lai komercsabiedrība varētu saglabāt zvērinātu revidentu komercsabiedrības statusu un turpināt sniegt revīzijas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693.pants šobrīd noteic dažādus iespējamos termiņus mantojuma saņemšanai,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mantojuma pieņemšanai mantojuma atstājējs noteicis zināmu termiņu, tad ieceltam mantiniekam tas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tāds termiņš nav noteikts, bet mantinieki ir uzaicināti, tad mantot aicinātam sava griba par mantojuma pieņemšanu jāizteic līdz uzaicinājumā noliktam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uzaicinājuma nav bijis, tad mantiniekam jāizsaka sava griba pieņemt mantojumu gada laikā, skaitot šo termiņu no mantojuma atklāšanās dienas, ja mantojums atrodas viņa faktiskā valdījumā (692. p. 2. d.), bet pretējā gadījumā - no ziņu saņemšanas laika par to, ka mantojums atklājies.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papildināt Likuma 23.pantu ar nosacījumu, ka LZRA var pieņemt lēmumu par licences darbības apturēšanu, kuras termiņš nevar būt ilgāks par 12 mēnešiem, ja tā ir konstatējusi, ka tas nepieciešams saistībā ar mantojuma lietu kārtošanu. Tāpat tiek papildināta Likuma 36.panta otrā daļa, paredzot tajā nosacījumu, ja divpadsmit mēnešu laikā no dienas, kad saņemts lēmums par licences darbības apturēšanu (ja šī licences darbības apturēšana bija nepieciešama saistībā ar mantojuma lietu kārtošanu) zvērinātu revidentu komercsabiedrība nav novērsusi minētos pārkāpumus, tiek pieņemts lēmums anulēt izsniegto licenci.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15.panta otrā daļa noteic, ka, ja pretendents nav nokārtojis zvērinātu revidentu kvalifikācijas eksāmenu, atkārtoti šo eksāmenu viņš var kārtot kādā no nākamajām eksāmenu sesijām. Tāpat šī daļa paredz nosacījumu, ka, ja pretendents nav nokārtojis eksāmenu atkārtoti, lēmumu par šā pretendenta turpmākajām iespējām kārtot eksāmenu pieņem LZRA.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ierobežot (ar LZRA lēmumu) pretendenta, kurš nav nokārtojis eksāmenu, tiesības to kārtot atkārtoti vairākas reizes.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izslēgt Likuma 15.panta otrās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kā vienīgais ierobežojošais kritērijs paliktu, ka no dienas, kad atzīta pretendenta triju gadu pieredze, nav pagājuši vairāk kā 5 gadi. Tas ir noteikts LZRA kopsapulcē 2018.gada 19.decembra sēdē apstiprinātā un ar Finanšu ministriju saskaņotā Zvērinātu revidentu kvalifikācijas eksāmenu nolikuma 59.punktā – “Nokārtotais eksāmens zvērināta revidenta sertifikāta saņemšanai tiek atzīts piecus gadus no dienas, kad pretendentam paziņots par eksāmena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Grāmatvežu federācijas apstiprinātajā Starptautiskajā Profesionālu grāmatvežu ētikas kodeksā (tostarp Starptautiskie Neatkarības standarti) ir uzskaitīti fakti un apstākļi, tostarp profesionālā darbība, intereses un attiecības, kas rada vai var radīt apdraudējumu profesionālās darbības veicēja neatkarībai. Minētais uzskaitījums ir plašāks nekā šobrīd noteikts Likumā, tādēļ attiecībā uz neatkarību, nepieciešams piemērot minētā profesionālā ētikas kodeksa 4A daļā – “Neatkarība” revīzijas un pārbaudes uzdevumos noteiktās prasības. Lai nodrošinātu, ka, izvērtējot zvērināta revidenta neatkarību un objektivitāti, tiek ņemti vērā ne tiki Likumā uzskaitītie, bet profesionālās ētikas kodeksā minētie apstākļi, attiecīgi ir jāpapildina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Likuma 26.pants, norādot, ka zvērināta revidenta, zvērinātu revidentu komercsabiedrības iecelta atbildīgā zvērināta revidenta un zvērinātu revidentu komercsabiedrības, kā arī to pieaicināto ekspertu vai lietpratēju un palīgu neatkarība un objektivitāte ir apdraudēta arī tad, ja iestājas kādi profesionālā ētikas kodeksā norādītie apstākļi, kas rada vai var radīt apdraudējumu neatkarībai.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38.</w:t>
      </w:r>
      <w:r w:rsidR="00000000" w:rsidRPr="00000000" w:rsidDel="00000000">
        <w:rPr>
          <w:vertAlign w:val="superscript"/>
          <w:rtl w:val="0"/>
        </w:rPr>
        <w:t xml:space="preserve">2</w:t>
      </w:r>
      <w:r w:rsidR="00000000" w:rsidRPr="00000000" w:rsidDel="00000000">
        <w:rPr>
          <w:rtl w:val="0"/>
        </w:rPr>
        <w:t xml:space="preserve"> panta devītā daļa noteic, ka Finanšu ministrija nekavējoties informē Eiropas Revīzijas pārraudzības struktūru komiteju par šā panta ceturtās daļas 3. un 5.punktā minēto sankciju vai uzraudzības pasākumu piemērošanu, norādot personu, kurai sankcija vai uzraudzības pasākums ir piemērots, un piemērotās sankcijas vai uzraudzības pasākuma veidu. Šā panta ceturtās daļas 3.punktā ir minēta sankcija "</w:t>
      </w:r>
      <w:r w:rsidR="00000000" w:rsidRPr="00000000" w:rsidDel="00000000">
        <w:rPr>
          <w:i w:val="1"/>
          <w:rtl w:val="0"/>
        </w:rPr>
        <w:t xml:space="preserve">aizliegt zvērinātam revidentam, zvērinātu revidentu komercsabiedrībai vai atbildīgajam zvērinātam revidentam uz laiku līdz trim gadiem sniegt revīzijas pakalpojumus un parakstīt zvērināta revidenta ziņojumu" </w:t>
      </w:r>
      <w:r w:rsidR="00000000" w:rsidRPr="00000000" w:rsidDel="00000000">
        <w:rPr>
          <w:rtl w:val="0"/>
        </w:rPr>
        <w:t xml:space="preserve">un 5.punktā – "</w:t>
      </w:r>
      <w:r w:rsidR="00000000" w:rsidRPr="00000000" w:rsidDel="00000000">
        <w:rPr>
          <w:i w:val="1"/>
          <w:rtl w:val="0"/>
        </w:rPr>
        <w:t xml:space="preserve">noteikt pagaidu aizliegumu zvērinātu revidentu komercsabiedrības pārvaldības struktūras loceklim, ja tas ir zvērināts revidents un ir atbildīgs par attiecīgo pārkāpumu, uz laiku līdz trim gadiem pildīt viņam noteiktos pienākumus šajā zvērinātu revidentu komercsabiedrībā"</w:t>
      </w:r>
      <w:r w:rsidR="00000000" w:rsidRPr="00000000" w:rsidDel="00000000">
        <w:rPr>
          <w:rtl w:val="0"/>
        </w:rPr>
        <w:t xml:space="preserve">. Prasība šajos gadījumos informēt Eiropas Revīzijas pārraudzības struktūru komiteju izriet no Revīzijas direktīvas (kuras prasības pārņemtas Likumā) 30.f panta 2.punkta, kas noteic, ka kompetentās iestādes nekavējoties informē CEAOB (Committee of European Auditing Oversight Bodies - Eiropas Revīzijas pārraudzības struktūru komiteju) par visiem Revīzijas direktīvas 30.a panta 1.punkta "c" un "e" apakšpunktā minētajiem pagaidu aizliegumiem. Revīzijas direktīvas prasības attiecas uz visiem obligātajiem (Latvijā – zvērinātiem) revidentiem un revīzijas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17.panta pirmā daļa un otrās daļas 2.punkts noteic tiesības LZRA uz noteiktu laiku apturēt zvērināta revidenta sertifikāta darbību, ja zvērināts revidents ir izdarījis šajā punktā minētos pārkāpumus. Savukārt Likuma 36.panta ceturtā daļa noteic tiesības LZRA uz laiku apturēt zvērinātu revidentu komercsabiedrības licences darbību, ja zvērinātu revidentu komercsabiedrība ir pārkāpusi šā likuma 21.pantā noteiktos kritērijus. Pēc būtības šāda sertifikāta un licences darbības apturēšana uz laiku (ko piemēro LZRA) ir uzskatāma par tādu pašu sankciju, kā augstāk minētā Likuma  38.</w:t>
      </w:r>
      <w:r w:rsidR="00000000" w:rsidRPr="00000000" w:rsidDel="00000000">
        <w:rPr>
          <w:vertAlign w:val="superscript"/>
          <w:rtl w:val="0"/>
        </w:rPr>
        <w:t xml:space="preserve">2</w:t>
      </w:r>
      <w:r w:rsidR="00000000" w:rsidRPr="00000000" w:rsidDel="00000000">
        <w:rPr>
          <w:rtl w:val="0"/>
        </w:rPr>
        <w:t xml:space="preserve"> panta ceturtās daļas 3. un 5.punktā minētās sankcijas (ko piemēro Finanšu ministrija), jo rezultāts ir viens un tas pats – darbības aizliegums uz noteiktu laika periodu.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papildināt Likuma 38.</w:t>
      </w:r>
      <w:r w:rsidR="00000000" w:rsidRPr="00000000" w:rsidDel="00000000">
        <w:rPr>
          <w:vertAlign w:val="superscript"/>
          <w:rtl w:val="0"/>
        </w:rPr>
        <w:t xml:space="preserve">2</w:t>
      </w:r>
      <w:r w:rsidR="00000000" w:rsidRPr="00000000" w:rsidDel="00000000">
        <w:rPr>
          <w:rtl w:val="0"/>
        </w:rPr>
        <w:t xml:space="preserve"> pantu ar 9.</w:t>
      </w:r>
      <w:r w:rsidR="00000000" w:rsidRPr="00000000" w:rsidDel="00000000">
        <w:rPr>
          <w:vertAlign w:val="superscript"/>
          <w:rtl w:val="0"/>
        </w:rPr>
        <w:t xml:space="preserve">1</w:t>
      </w:r>
      <w:r w:rsidR="00000000" w:rsidRPr="00000000" w:rsidDel="00000000">
        <w:rPr>
          <w:rtl w:val="0"/>
        </w:rPr>
        <w:t xml:space="preserve"> daļu, paredzot pienākumu Finanšu ministrijai nekavējoties informēt Eiropas Revīzijas pārraudzības struktūru komiteju, ja LZRA ir piemērojusi zvērinātam revidentam Likuma 17.pantā paredzēto sankciju – sertifikāta darbības apturēšanu uz noteiktu laiku Likuma 17.panta pirmajā daļā un otrās daļas 2.punktā minētajos gadījumos, vai zvērinātu revidentu komercsabiedrībai Likuma 36.panta ceturtajā daļā paredzēto sankciju – licences darbības apturēšanu uz sešiem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joprojām tiek lietots nosaukums "Rīgas Fondu birža", kaut arī šis nosaukums ir mainīts.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37.</w:t>
      </w:r>
      <w:r w:rsidR="00000000" w:rsidRPr="00000000" w:rsidDel="00000000">
        <w:rPr>
          <w:vertAlign w:val="superscript"/>
          <w:rtl w:val="0"/>
        </w:rPr>
        <w:t xml:space="preserve">2 </w:t>
      </w:r>
      <w:r w:rsidR="00000000" w:rsidRPr="00000000" w:rsidDel="00000000">
        <w:rPr>
          <w:rtl w:val="0"/>
        </w:rPr>
        <w:t xml:space="preserve">pantu, aizstājot veco nosaukumu ar jauno, tas ir, akciju sabiedrība "Nasdaq Riga".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Finanšu instrumentu tirgus likuma ir izslēgts termins "datu ziņošanas pakalpojumu sniedzējs", jo ir stājusies spēkā Eiropas Parlamenta un Padomes 2014.gada 15.maija Regula (ES) Nr. 600/2014 par finanšu instrumentu tirgiem un ar ko groza Regulu (ES) Nr. 648/2012 (turpmāk – Regula Nr.600/2014). Regulas Nr. 600/2014 2.panta 1.punkta 36.a) apakšpunktā ir sniegta attiecīga definīcija, tas ir, "datu ziņošanas pakalpojumu sniedzējs" ir persona, kas minēta 34) līdz 36) apakšpunktā, un persona, kas minēta 27.b panta 2. punktā.  Saskaņā ar definīciju "datu ziņošanas pakalpojumu sniedzējs" ir ieguldījumu brokeru sabiedrība vai tirgus operators, ja uzraudzības iestāde ir atļāvusi sniegt arī APS (apstiprināta publicēšanas sistēmas), KDLN (konsolidētu datu lentes nodrošinātāja) vai AZS (apstiprināta ziņošanas sistēmas)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papildināt Likuma 1.pantu ar sesto daļu, nosakot, ka Likumā lietotais termins "datu ziņošanas pakalpojumu sniedzējs" atbilst  Regulā Nr. 600/2014 lietotajam terminam. Vienlaicīgi ir jāprecizē Likuma 1.panta piektā daļa, no tās izslēdzot terminus “datu ziņošanas pakalpojumu sniedzējs” un "ieguldījumu brokeru sabiedrība" (IBS), jo IBS darbību reglamentējošie normatīvie akti tiek minēti Likuma 1.panta pirmās daļas  3.punktā iekļautajā jaunajā finanšu institūcijas definīcijā.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23. septembrī Saeimā tika pieņemts Latvijas Bankas likums (Latvijas Vēstnesis, 2021, 193. nr.), ar kuru FKTK tiek pievienota Latvijas Bankai. Latvijas Bankas likums stājās spēkā 2023. gada 1. janvārī. Līdz ar to, nepieciešams Likumā precizēt šajā likumā noteiktās uzraudzības iestādes  nosaukumu, aizstājot Finanšu un kapitāla tirgus komisiju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visā Likumā vārdi "Finanšu un kapitāla tirgus komisija" (attiecīgā locījumā) tiek aizstāti ar vārdiem "Latvijas Banka"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1.janvārī stājās spēkā Kriminālprocesa likuma (turpmāk – KPL) 121. panta 5.</w:t>
      </w:r>
      <w:r w:rsidR="00000000" w:rsidRPr="00000000" w:rsidDel="00000000">
        <w:rPr>
          <w:vertAlign w:val="superscript"/>
          <w:rtl w:val="0"/>
        </w:rPr>
        <w:t xml:space="preserve">1</w:t>
      </w:r>
      <w:r w:rsidR="00000000" w:rsidRPr="00000000" w:rsidDel="00000000">
        <w:rPr>
          <w:rtl w:val="0"/>
        </w:rPr>
        <w:t xml:space="preserve"> daļa. Tā nosaka, ka pirmstiesas procesā pieprasīt no zvērinātiem revidentiem viņu rīcībā esošās ziņas par faktiem, kas viņiem kļuvuši zināmi, sniedzot profesionālos pakalpojumus, vai par tiem pratināt, vai veikt tādu dokumentu apskati vai izņemšanu, kuri atrodas zvērināta revidenta vai zvērinātu revidentu komercsabiedrības rīcībā, izņemot KPL 121. panta piektajā daļā minētās ziņas, drīkst izmeklētājs ar uzraugošā prokurora piekrišanu vai prokurors.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25. panta otrās daļas 1., 2., 3., un 4. punkti, kuri ir spēkā no 2002. gada 1. janvāra,  nosaka, ka valsts un pašvaldību institūcijas, tiesas, prokurori un pirmstiesas izmeklēšanas iestādes garantē zvērinātu revidentu profesionālās darbības neatkarību. Lai garantētu zvērinātu revidentu profesionālās darbības neatkarību, ir aizliegts: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iejaukties zvērinātu revidentu profesionālajā darbībā, ietekmēt vai iespaidot viņus;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no zvērinātiem revidentiem ziņas un paskaidrojumus, izņemot šā likuma 33.panta otrajā un trešajā daļā minētos gadījumus, kā arī nopratināt viņus kā lieciniekus par faktiem, kas viņiem kļuvuši zināmi, sniedzot profesionālos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kontrolēt pasta, telegrāfa un cita veida korespondenci, kā arī dokumentus, kurus zvērināti revidenti saņēmuši, sniedzot profesionālos pakalpojumus, izdarīt korespondences un dokumentu apskati un izņemšanu vai arī izdarīt kratīšanu, lai atrastu un izņemtu korespondenci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kontrolēt, arī izmantojot 3.punktā minētos procesuālos līdzekļus, zvērinātu revidentu profesionālo pakalpojumu sniegšanai nepieciešamās informācijas sistēmas un sakaru līdzekļus, arī elektroniskos sakaru līdzekļus, iegūt no tiem informāciju un iejaukties to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pastāv augstāk minēto tiesību normu kolīzija.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9.panta sestās daļas 3.punktu, ja konstatē pretrunu starp vienāda juridiska spēka tiesību normām, piemēro jaunāko tiesību normu (noteicošais ir tiesību normas pieņemšanas datums). KPL un Likums ir vienāda juridiskā spēja tiesību akti, un likumprojekts “Grozījumi Kriminālprocesa likumā”, ar kuru KPL 121. pants tika papildināts ar jaunu 5.</w:t>
      </w:r>
      <w:r w:rsidR="00000000" w:rsidRPr="00000000" w:rsidDel="00000000">
        <w:rPr>
          <w:vertAlign w:val="superscript"/>
          <w:rtl w:val="0"/>
        </w:rPr>
        <w:t xml:space="preserve">1</w:t>
      </w:r>
      <w:r w:rsidR="00000000" w:rsidRPr="00000000" w:rsidDel="00000000">
        <w:rPr>
          <w:rtl w:val="0"/>
        </w:rPr>
        <w:t xml:space="preserve"> daļu, tika pieņemts Saeimā 2020. gada 19. novembrī. Tādējādi, ir secināms, ka atbilstoši Oficiālo publikāciju un tiesiskās informācijas likumā noteiktajam tiesību normu kolīzijā ir piemērojama KPL 121. panta 5.</w:t>
      </w:r>
      <w:r w:rsidR="00000000" w:rsidRPr="00000000" w:rsidDel="00000000">
        <w:rPr>
          <w:vertAlign w:val="superscript"/>
          <w:rtl w:val="0"/>
        </w:rPr>
        <w:t xml:space="preserve">1</w:t>
      </w:r>
      <w:r w:rsidR="00000000" w:rsidRPr="00000000" w:rsidDel="00000000">
        <w:rPr>
          <w:rtl w:val="0"/>
        </w:rPr>
        <w:t xml:space="preserve"> daļā ietvertā tiesību norma, ievērojot to, ka tā ir jaunāka tiesību norma salīdzinājumā ar Likuma 25. panta otrās daļas 1., 2., 3., un 4. punktos ietvertajām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esošā tiesību normu kolīzija ir jānovērš.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radušos tiesību normu kolīziju, Likumprojektā ir ietverti grozījumi Likuma 25. panta otrās daļas 2. punktā, to izsakot jaunā redakcijā ar aizliegumu pieprasīt no zvērināta revidenta ziņas un paskaidrojumus un nopratināt viņu kā liecinieku par faktiem, kuri viņam kļuvuši zināmi, sniedzot revīzijas pakalpojumu. Likuma 25.pantā tiek pievienota 3.</w:t>
      </w:r>
      <w:r w:rsidR="00000000" w:rsidRPr="00000000" w:rsidDel="00000000">
        <w:rPr>
          <w:vertAlign w:val="superscript"/>
          <w:rtl w:val="0"/>
        </w:rPr>
        <w:t xml:space="preserve">1</w:t>
      </w:r>
      <w:r w:rsidR="00000000" w:rsidRPr="00000000" w:rsidDel="00000000">
        <w:rPr>
          <w:rtl w:val="0"/>
        </w:rPr>
        <w:t xml:space="preserve"> daļa, kas paredz izņēmuma gadījumus, kādos drīkst iegūt ziņas par faktiem, kas zvērinātam revidentam kļuvuši zināmi, sniedzot profesionālos pakalpojumus, tas ir, pieprasīt no zvērināta revidenta šā panta otrās daļas 2. punktā minētās ziņas un paskaidrojumus atļauts tikai šā likuma 6. panta trešajā daļā, 27. panta pirmajā daļā, 33. pantā, 37.</w:t>
      </w:r>
      <w:r w:rsidR="00000000" w:rsidRPr="00000000" w:rsidDel="00000000">
        <w:rPr>
          <w:vertAlign w:val="superscript"/>
          <w:rtl w:val="0"/>
        </w:rPr>
        <w:t xml:space="preserve">1</w:t>
      </w:r>
      <w:r w:rsidR="00000000" w:rsidRPr="00000000" w:rsidDel="00000000">
        <w:rPr>
          <w:rtl w:val="0"/>
        </w:rPr>
        <w:t xml:space="preserve"> panta otrajā daļā un Revīzijas regulā  minētajos gadījumos, kā arī procesa virzītājam Kriminālprocesa likuma 121. panta 5.</w:t>
      </w:r>
      <w:r w:rsidR="00000000" w:rsidRPr="00000000" w:rsidDel="00000000">
        <w:rPr>
          <w:vertAlign w:val="superscript"/>
          <w:rtl w:val="0"/>
        </w:rPr>
        <w:t xml:space="preserve">1 </w:t>
      </w:r>
      <w:r w:rsidR="00000000" w:rsidRPr="00000000" w:rsidDel="00000000">
        <w:rPr>
          <w:rtl w:val="0"/>
        </w:rPr>
        <w:t xml:space="preserve">daļā noteiktajā kārtībā ziņu un paskaidrojumu iegūšanai par zvērināta revidenta klientu, kas saistīts ar izmeklējamo noziedzīgo nodarījumu. Papildus tiek pievienota 3.</w:t>
      </w:r>
      <w:r w:rsidR="00000000" w:rsidRPr="00000000" w:rsidDel="00000000">
        <w:rPr>
          <w:vertAlign w:val="superscript"/>
          <w:rtl w:val="0"/>
        </w:rPr>
        <w:t xml:space="preserve">2</w:t>
      </w:r>
      <w:r w:rsidR="00000000" w:rsidRPr="00000000" w:rsidDel="00000000">
        <w:rPr>
          <w:rtl w:val="0"/>
        </w:rPr>
        <w:t xml:space="preserve"> daļa, kura noteic ka ziņu un paskaidrojumu sniegšana šā panta 3.</w:t>
      </w:r>
      <w:r w:rsidR="00000000" w:rsidRPr="00000000" w:rsidDel="00000000">
        <w:rPr>
          <w:vertAlign w:val="superscript"/>
          <w:rtl w:val="0"/>
        </w:rPr>
        <w:t xml:space="preserve">1</w:t>
      </w:r>
      <w:r w:rsidR="00000000" w:rsidRPr="00000000" w:rsidDel="00000000">
        <w:rPr>
          <w:rtl w:val="0"/>
        </w:rPr>
        <w:t xml:space="preserve"> daļā minētajos gadījumos nav uzskatāma par jebkādu līgumu, noteikumu, normatīvo norādījumu vai likumu pārkāpumu, un tā nerada zvērinātam revidentam (arī zvērinātu revidentu komercsabiedrības ieceltam atbildīgajam zvērinātam revidentam) vai zvērinātu revidentu komercsabiedrībai civiltiesisko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Likuma 27.panta pirmajā daļā tiek noteikts, ka zvērinātam revidentam un zvērinātu revidentu komercsabiedrībai aizliegts izmantot vai atklāt bez klienta rakstveida piekrišanas komercnoslēpumu saturošu informāciju, izņemot gadījumus, kad tas jādara pēc procesa virzītāja pieprasījuma Kriminālprocesa likuma 121.panta 5.</w:t>
      </w:r>
      <w:r w:rsidR="00000000" w:rsidRPr="00000000" w:rsidDel="00000000">
        <w:rPr>
          <w:vertAlign w:val="superscript"/>
          <w:rtl w:val="0"/>
        </w:rPr>
        <w:t xml:space="preserve">1 </w:t>
      </w:r>
      <w:r w:rsidR="00000000" w:rsidRPr="00000000" w:rsidDel="00000000">
        <w:rPr>
          <w:rtl w:val="0"/>
        </w:rPr>
        <w:t xml:space="preserve">daļā noteiktajā kārtībā ziņu un paskaidrojumu sniegšanai par zvērināta revidenta klientu, kas saistīts ar izmeklējamo noziedzīgo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Likuma 25.panta 3.</w:t>
      </w:r>
      <w:r w:rsidR="00000000" w:rsidRPr="00000000" w:rsidDel="00000000">
        <w:rPr>
          <w:vertAlign w:val="superscript"/>
          <w:rtl w:val="0"/>
        </w:rPr>
        <w:t xml:space="preserve">1</w:t>
      </w:r>
      <w:r w:rsidR="00000000" w:rsidRPr="00000000" w:rsidDel="00000000">
        <w:rPr>
          <w:rtl w:val="0"/>
        </w:rPr>
        <w:t xml:space="preserve"> daļā un 27. panta pirmajā daļā tiek norādīts, ka attiecīgas procesuālās darbības var tikt veiktas tikai attiecībā uz to zvērināta revidenta klientu, kas saistīts ar izmeklējamo noziedzīgo nodarījumu. Šāds precizējums nepieciešams, lai izslēgtu iespēju un vienlaicīgi arī kliedētu zvērinātu revidentu citu klientu bažas un šaubas par to, ka ziņas par viņiem var tikt nepamatoti izpaustas ar tiem nesaistīta kriminālprocesa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11. marta sēdes protokollēmumā  (prot. Nr. 25 36.§ 5.punkts) tika noteikts, ka Finanšu ministrijai sadarbībā ar Tieslietu ministriju līdz 2023. gada 1. janvārim nepieciešams sagatavot priekšlikumus par sodoša rakstura administratīvajām sankcijām un procesuālajām garantijām privātpersonām finanšu tirgu regulējošajos normatīvajos aktos, lai nošķirtu administratīvās atbildības un administratīvā procesa piemērošanu šajā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priekšvēsture ir saistīta ar Ministru kabineta 2019. gada 14. maija sēdes protokollēmumā  noteikto (prot. Nr. 24 15.§ 4. punkts), ka Tieslietu ministrija savas kompetences ietvaros kā administratīvo tiesību politikas veidotājs un Finanšu ministrija kā finanšu politikas veidotājs, un institūcijas, kurām ir tiesības piemērot administratīvajai atbildībai līdzīgus piespiedu ietekmēšanas līdzekļus (administratīvās sankcijas), izvērtē šādu piespiedu ietekmēšanas līdzekļu nepieciešamību un to piemērošanas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 gada 21. janvārī  noteica Tieslietu ministrijai līdz 2020. gada 31. decembrim izstrādāt kritērijus, kā identificēt administratīvajai atbildībai līdzīgus piespiedu ietekmēšanas līdzekļus, izvērtēt, kādi materiālie un procesuālie priekšnoteikumi nodrošināmi šādu piespiedu līdzekļu piemērošanas procesā, un izvērtēt iespējamību izveidot vienotu administratīvās atbildības sistēmas normatīvo regulējumu (prot. Nr. 3, 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 gada 31. marta sēdē izskatīja Finanšu ministrijas informatīvo ziņojumu "Par piespiedu ietekmēšanas līdzekļu (administratīvo sankciju) nepieciešamību un to piemērošanas procesu finanšu un kapitāla tirgus jomā, vērtējot to kopsakarā ar Administratīvās atbildības likuma un Administratīvā procesa likuma regulējumu"  un nolēma  saglabāt esošo kārtību attiecībā uz piespiedu ietekmēšanas līdzekļu (administratīvo sankciju) piemērošanas procesu finanšu un kapitāla tirgus jomā (prot. Nr. 20, 30.§,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likumprojektu "Latvijas Bankas likums" un ar to saistīto 26 likumprojektu paku, Tieslietu ministrija izteica konceptuālu iebildumu, ka finanšu nozari regulējošajos likumos nepieciešams izvērtēt pasākumu atbilstību sodoša rakstura administratīvo sankciju pazīmēm, un skaidri identificēt šādas sodoša rakstura sankcijas, kā arī izvērtēt to piemērošanas procesu, lai nodrošinātu vienotu un sistēmisku procesa regulējumu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Latvijas Bankas un FKTK apvienošanas likumprojektu pakas ietvaros 12 nozari regulējošajos likumos identificēja un nodalīja sodoša rakstura administratīvās sankcijas no administratīvajiem pasākumiem un uzraudzības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nebija starp šiem finanšu nozari regulējošajiem likumiem, kuros tika veiktas izmaiņas. Tomēr Likuma 37.</w:t>
      </w:r>
      <w:r w:rsidR="00000000" w:rsidRPr="00000000" w:rsidDel="00000000">
        <w:rPr>
          <w:vertAlign w:val="superscript"/>
          <w:rtl w:val="0"/>
        </w:rPr>
        <w:t xml:space="preserve">10 </w:t>
      </w:r>
      <w:r w:rsidR="00000000" w:rsidRPr="00000000" w:rsidDel="00000000">
        <w:rPr>
          <w:rtl w:val="0"/>
        </w:rPr>
        <w:t xml:space="preserve">pants noteic tiesības FKTK (turpmāk - Latvijas Bankai) piemērot sankcijas vai uzraudzības pasākumus SNS (bet tikai tai, kura ir finanšu tirgus dalībnieks), ja tā nav ievērojusi Likuma 37.</w:t>
      </w:r>
      <w:r w:rsidR="00000000" w:rsidRPr="00000000" w:rsidDel="00000000">
        <w:rPr>
          <w:vertAlign w:val="superscript"/>
          <w:rtl w:val="0"/>
        </w:rPr>
        <w:t xml:space="preserve">9 </w:t>
      </w:r>
      <w:r w:rsidR="00000000" w:rsidRPr="00000000" w:rsidDel="00000000">
        <w:rPr>
          <w:rtl w:val="0"/>
        </w:rPr>
        <w:t xml:space="preserve">panta prasības par revīzijas komitejas izveidošanu.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precizēt Likuma 37.</w:t>
      </w:r>
      <w:r w:rsidR="00000000" w:rsidRPr="00000000" w:rsidDel="00000000">
        <w:rPr>
          <w:vertAlign w:val="superscript"/>
          <w:rtl w:val="0"/>
        </w:rPr>
        <w:t xml:space="preserve">10 </w:t>
      </w:r>
      <w:r w:rsidR="00000000" w:rsidRPr="00000000" w:rsidDel="00000000">
        <w:rPr>
          <w:rtl w:val="0"/>
        </w:rPr>
        <w:t xml:space="preserve">pantu, lai nodalītu sankcijas no administratīvajiem pasākumiem pēc analoģijas ar citiem finanšu nozari regulējošajiem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Internetā ievadīta un pēc noteiktas adreses atrodama elektroniska informācija, piemēram, par iestādi, vai uzņēmumu, ir mājaslapa (angļu valodā "homepage”). Mājaslapa ir pirmā lapa, ko atver un no kuras var nokļūt tālāk visā tīmekļvietnē (angļu valodā "website”). Tīmekļvietne ir informācijas un pakalpojumu apkopojums, kas sastāv no tīmekļa lappusēm un cita veida datiem, piemēram, attēliem, shēmām, video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vairākos pantos tiek lietots termins "mājaslapa". Piemēram, ir paredzēts pienākums LZRA publicēt tās mājaslapā informāciju par savu darbību (6.panta sestā daļa), pienākums zvērinātam revidentam un zvērinātu revidentu komercsabiedrībai publicēt savā mājaslapā atklātības ziņojumu (33.</w:t>
      </w:r>
      <w:r w:rsidR="00000000" w:rsidRPr="00000000" w:rsidDel="00000000">
        <w:rPr>
          <w:vertAlign w:val="superscript"/>
          <w:rtl w:val="0"/>
        </w:rPr>
        <w:t xml:space="preserve">1 </w:t>
      </w:r>
      <w:r w:rsidR="00000000" w:rsidRPr="00000000" w:rsidDel="00000000">
        <w:rPr>
          <w:rtl w:val="0"/>
        </w:rPr>
        <w:t xml:space="preserve">panta pirmā daļa), Likums paredz, ka zvērinātu revidentu un zvērinātu revidentu komercsabiedrību reģistrs ir publisks un pieejams LZRA mājas lapā (19.panta ceturtā daļa un 24.panta ceturtā daļa) u.c.. Tomēr šī informācija nav pieejama pirmajā lapā (mājaslapā), bet gan tālāk tīmekļvietnes attiecīgajā sadaļā.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visā Likuma tekstā aizstāt vārdu "mājaslapa" (attiecīgā locījumā) ar vārdu "tīmekļvietne" (attecīgā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33.panta trešajā daļā ir minēta Eiropas Parlamenta un Padomes 2013. gada 26. jūnija regula (ES) Nr. 575/2013 par prudenciālajām prasībām attiecībā uz kredītiestādēm un ieguldījumu brokeru sabiedrībām, un ar ko groza regulu (ES) Nr. 648/201. Šobrīd šīs regulas nosaukums ir mainīts, un tas ir, Eiropas Parlamenta un Padomes Regula (ES) Nr. 575/2013 (2013. gada 26. jūnijs) par prudenciālajām prasībām attiecībā uz kredītiestādēm, un ar ko groza Regulu (ES) Nr. 648/2012.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izslēgt Likuma 33.panta trešajā daļā vārdus "un ieguldījumu brokeru sabiedrībām", lai šajā panta daļā minētās regulas nosaukums atbilstu pašlaik spēkā esošajam šīs regulas nosaukumam.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FKTK pievienošanu Latvijas Bankai ir mainījusies normatīvajos aktos lietotā terminoloģija. Līdz ar to ir nepieciešams veikt grozījumus Likumā, paredzot terminoloģiju saskaņot ar Latvijas Bankas likumā lietoto terminoloģiju, tādējādi nodrošinot tiesību normu sistēmisko harmoniju.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33.panta trešajā daļā vārdi "finanšu un kapitāla tirgu" tiek aizstāti ar vārdiem "kapitāla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revidenti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kļūt par zvērinātiem revidentiem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skar zvērinātus revidentus un fiziskas personas, ja tās vēlēsies kļūt par zvērinātiem revidentiem. Likumprojekts paredz profesionālo darbību reglamentējošo nosacījumu precizēšanu atbilstoši reālajai situācijai, nosaka prasību atvieglojumu fiziskajām personām, kuras vēlas kļūt par zvērinātiem revidentiem.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komercsabiedrības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Komercsabiedrības, kuras vēlas iegūt zvērinātu revidentu komercsabiedrības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Emitenti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skar zvērinātu revidentu komercsabiedrības, komercsabiedrības, kuras vēlas iegūt zvērinātu revidentu komercsabiedrības licenci, SNS. SNS (Emitentiem) likumprojekts paredz jaunu pienākumu - informēt Latvijas Banku par revīzijas komitejas vai tai līdzvērtīgas struktūras izveidošanu, tās sastāvu un jebkurām citām izmaiņām revīzijas komitejas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zvērinātu revidentu komercsabiedrību licences iegūšanas nosacījumu skaidrāku noteikšanu, citus zvērinātu revidentu komercsabiedrības darbību regulējošo noteikumu precizēšanu atbilstoši reālajai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2004. gada 8. jūnija noteikumos Nr. 525 "Kārtība, kādā iesniedzami pieteikumi un citi dokumenti zvērinātu revidentu kvalifikācijas eksāmenu kārtošanai un zvērinātu revidentu komercsabiedrības licences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 panta pirmajā daļā ir noteikts, ka, lai saņemtu licenci, tās pieprasītājs — zvērinātu revidentu komercsabiedrība — iesniedz LZRA licences pieteikumu un citus Ministru kabineta noteiktos dokumentus. Dokumentu iesniegšanas kārtību nosaka Ministru kabinets. Ņemot vērā to, ka ar likumprojektu Likuma 22.pants tiek izteikts jaunā redakcijā, Ministru kabineta noteikumi ir jāizdod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2001. gada 27. decembra noteikumos Nr. 547 "Noteikumi par zvērināta revidenta – pašnodarbinātas personas vai individuālā komersanta – un zvērinātu revidentu komercsabiedrības civiltiesiskās atbildības apdrošināšanas minimālo atbildības limitu"".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42. panta pirmajā un otrajā daļā ir noteikts, ka zvērināta revidenta un zvērinātu revidentu komercsabiedrības civiltiesiskās atbildības apdrošināšanas minimālo atbildības limita  summu nosaka Ministru kabinets. Ņemot vērā to, ka ar likumprojektu Likuma 42.pants tiek izteikts jaunā redakcijā, Ministru kabineta noteikumi ir jāizdod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37.</w:t>
      </w:r>
      <w:r w:rsidR="00000000" w:rsidRPr="00000000" w:rsidDel="00000000">
        <w:rPr>
          <w:vertAlign w:val="superscript"/>
          <w:rtl w:val="0"/>
        </w:rPr>
        <w:t xml:space="preserve">9 </w:t>
      </w:r>
      <w:r w:rsidR="00000000" w:rsidRPr="00000000" w:rsidDel="00000000">
        <w:rPr>
          <w:rtl w:val="0"/>
        </w:rPr>
        <w:t xml:space="preserve">pantu ar pienākumu SNS rakstiski informēt Latvijas Banku par revīzijas komitejas vai tai līdzvērtīgas struktūras izveidošanu, tās sastāvu un jebkurām izmaiņām revīzijas komitejas sastāvā. Ja SNS piemēro Likumā paredzēto izņēmumu un revīzijas komiteju neveido, tā informē Latvijas Banku par attiecīgo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Latvijas Bankai Likuma 37.</w:t>
      </w:r>
      <w:r w:rsidR="00000000" w:rsidRPr="00000000" w:rsidDel="00000000">
        <w:rPr>
          <w:vertAlign w:val="superscript"/>
          <w:rtl w:val="0"/>
        </w:rPr>
        <w:t xml:space="preserve">9 </w:t>
      </w:r>
      <w:r w:rsidR="00000000" w:rsidRPr="00000000" w:rsidDel="00000000">
        <w:rPr>
          <w:rtl w:val="0"/>
        </w:rPr>
        <w:t xml:space="preserve">pantā tiek noteiktas tiesības izdot noteikumus, nosakot iesniedzamās informācijas apjomu un termiņu, kādā SNS sniedz ziņas par revīzijas komitejas vai tai līdzvērtīgas struktūras izveidošanu, tās sastāvu un izmaiņām revīzijas komitejas sastāvā vai arī pamatojumu tās neveidošanai.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02006L0043-20230105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direktīva (Eiropas Parlamenta un Padomes 2014.gada 16.aprīļa direktīva 2014/56/ES, ar kuru groza Direktīvu 2006/43/EK, ar ko paredz gada pārskatu un konsolidēto pārskatu obligātās revīzijas).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direktīva paredz noteikumus attiecībā uz gada pārskatu un konsolidēto pārskatu obligāto revīziju.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Revīzijas direktīva (Eiropas Parlamenta un Padomes 2014.gada 16.aprīļa direktīva 2014/56/ES, ar kuru groza Direktīvu 2006/43/EK, ar ko paredz gada pārskatu un konsolidēto pārskatu obligātās revīzijas).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direktīvas  1.panta 13.punkta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3.pantā iekļautās Likuma 1.panta 1.</w:t>
            </w:r>
            <w:r w:rsidR="00000000" w:rsidRPr="00000000" w:rsidDel="00000000">
              <w:rPr>
                <w:sz w:val="24"/>
                <w:vertAlign w:val="superscript"/>
                <w:rtl w:val="0"/>
              </w:rPr>
              <w:t xml:space="preserve">1 </w:t>
            </w:r>
            <w:r w:rsidR="00000000" w:rsidRPr="00000000" w:rsidDel="00000000">
              <w:rPr>
                <w:sz w:val="24"/>
                <w:rtl w:val="0"/>
              </w:rPr>
              <w:t xml:space="preserve">un 1.</w:t>
            </w:r>
            <w:r w:rsidR="00000000" w:rsidRPr="00000000" w:rsidDel="00000000">
              <w:rPr>
                <w:sz w:val="24"/>
                <w:vertAlign w:val="superscript"/>
                <w:rtl w:val="0"/>
              </w:rPr>
              <w:t xml:space="preserve">2</w:t>
            </w:r>
            <w:r w:rsidR="00000000" w:rsidRPr="00000000" w:rsidDel="00000000">
              <w:rPr>
                <w:sz w:val="24"/>
                <w:rtl w:val="0"/>
              </w:rPr>
              <w:t xml:space="preserve"> 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direktīvas 30.b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35.pantā iekļautā Likuma 38.</w:t>
            </w:r>
            <w:r w:rsidR="00000000" w:rsidRPr="00000000" w:rsidDel="00000000">
              <w:rPr>
                <w:sz w:val="24"/>
                <w:vertAlign w:val="superscript"/>
                <w:rtl w:val="0"/>
              </w:rPr>
              <w:t xml:space="preserve">2</w:t>
            </w:r>
            <w:r w:rsidR="00000000" w:rsidRPr="00000000" w:rsidDel="00000000">
              <w:rPr>
                <w:sz w:val="24"/>
                <w:rtl w:val="0"/>
              </w:rPr>
              <w:t xml:space="preserve"> panta 5.</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direktīvas 30.a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35.pantā iekļautā Likuma 38.</w:t>
            </w:r>
            <w:r w:rsidR="00000000" w:rsidRPr="00000000" w:rsidDel="00000000">
              <w:rPr>
                <w:sz w:val="24"/>
                <w:vertAlign w:val="superscript"/>
                <w:rtl w:val="0"/>
              </w:rPr>
              <w:t xml:space="preserve">2 </w:t>
            </w:r>
            <w:r w:rsidR="00000000" w:rsidRPr="00000000" w:rsidDel="00000000">
              <w:rPr>
                <w:sz w:val="24"/>
                <w:rtl w:val="0"/>
              </w:rPr>
              <w:t xml:space="preserve">panta pirmās daļas otrais teikums, 4.</w:t>
            </w:r>
            <w:r w:rsidR="00000000" w:rsidRPr="00000000" w:rsidDel="00000000">
              <w:rPr>
                <w:sz w:val="24"/>
                <w:vertAlign w:val="superscript"/>
                <w:rtl w:val="0"/>
              </w:rPr>
              <w:t xml:space="preserve">1</w:t>
            </w:r>
            <w:r w:rsidR="00000000" w:rsidRPr="00000000" w:rsidDel="00000000">
              <w:rPr>
                <w:sz w:val="24"/>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direktīvas 1.panta 2.punkta f) apakšpunktā iekļautā Direktīvas 2006/43/EK, ar ko paredz gada pārskatu un konsolidēto pārskatu obligātās revīzijas, 1.panta 13.punkta d) apakšpunkts paredz izvēles iespēju dalībvalstīm noteikt, ka par SNS var tikt nozīmētas struktūras, piemēram, uzņēmumi, kam ir ievērojama sabiedriska nozīme to uzņēmējdarbības rakstura, uzņēmuma apjoma vai darbinieku skaita dēļ. Latvija šo iespēju izmanto (precizē Likumā iekļauto SNS definīciju).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ir saņemts LZRA rakstisks viedoklis.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to, ka šobrīd nav prognozējams konkrēts lietu skaits par zvērinātu revidentu un zvērinātu revidentu komercsabiedrību, kas sniedz revīzijas pakalpojumus klientam, kurš nav SNS, pārkāpumiem, par kuriem LZRA varētu ierosināt FM piemērot sankcijas un uzraudzības pasākumus (jo šādas sankcijas un uzraudzības pasākumi līdz šim netika piemēroti), tad administratīvās izmaksas šobrīd nav aprēķināmas.  
Kopējā statistika, kas saņemta no LZRA un arī ir pieejama LZRA mājas lapā internetā, par piemērotajiem disciplinārsodiem 2017., 2018., 2019., 2020. un 2021.gadā ir sekojoša:
Piemērotie disciplinārsodi:
1) 2017.gadā piemēroti 2 disciplinārsodi - izteikts viens brīdinājums par kvalitātes kontroles pārbaudes laikā konstatētajiem pārkāpumiem Starptautisko revīzijas standartu piemērošanā, kā arī izteikts viens brīdinājums disciplinārlietā, kas tika ierosināta, pamatojoties uz LZRA iesniegto sūdzību par zvērināta revidenta darbu;
2) 2018.gadā nav piemēroti disciplinārsodi zvērinātiem revidentiem;
3) 2019.gadā piemērots 1 disciplinārsods - izteikts brīdinājums disciplinārlietā, kas tika ierosināta, pamatojoties uz LZRA iesniegto sūdzību par zvērināta revidenta darbu;
4) 2020.gadā piemērots 1 disciplinārsods - izteikts brīdinājums disciplinārlietā, kas tika ierosināta pēc LZRA iniciatīvas par Likuma 28.panta pirmās daļas prasību neievērošanu;
5) 2021.gadā  nav piemēroti disciplinārsodi zvērinātiem revidentiem;
6) 2022.gadā piemēroti 4 disciplinārsodi – apturēts zvērināta revidenta sertifikāts uz 6 (sešiem) mēnešiem disciplinārlietā, kas tika ierosināta pēc LZRA iniciatīvas par Revīzijas pakalpojumu likuma 35.1  panta otrās daļas 1.punkta un LZRA iekšējo normatīvo dokumentu un valdes lēmumu neievērošanu, apturēts zvērināta revidenta sertifikāts uz 1 (vienu) gadu disciplinārlietā, kas tika ierosināta, pamatojoties uz LZRA iesniegto sūdzību par zvērināta revidenta darbu, izteikts brīdinājums disciplinārlietā, kas tika ierosināta pēc LZRA iniciatīvas par Revīzijas pakalpojuma likuma 28.panta pirmās daļas prasību neievērošanu, anulēts zvērināta revidenta sertifikāts disciplinārlietā, kas tika ierosināta pēc LZRA iniciatīvas par Revīzijas pakalpojumu likuma 17.panta trešās daļas, 28.panta pirmās daļas un 35.1 panta pirmās un otrās daļas prasību neievērošanu.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Zvērinātu revidentu asociācija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jaunu pienākumu Finanšu ministrijai – pēc LZRA ierosinājuma lemt par  Likumā minēto sankciju un uzraudzības pasākumu piemērošanu tiem zvērinātiem revidentiem un zvērinātu revidentu komercsabiedrībām, kas nesniedz revīzijas pakalpojumus SNS, par Likuma un zvērinātu revidentu profesionālo darbību regulējošo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izpildē iesaistītās institūcijas savus pienākumus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22-TA-3414</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22-TA-3414</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anotācija_(ex_ante)_22-TA-3414.docx</dc:title>
</cp:coreProperties>
</file>

<file path=docProps/custom.xml><?xml version="1.0" encoding="utf-8"?>
<Properties xmlns="http://schemas.openxmlformats.org/officeDocument/2006/custom-properties" xmlns:vt="http://schemas.openxmlformats.org/officeDocument/2006/docPropsVTypes"/>
</file>