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Autortiesību kolektīvā pārvaldījuma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Autortiesību kolektīvā pārvaldījuma likumā” (turpmāk – Likumprojekts) un ar to saistītais likumprojekts “Grozījumi Autortiesību likumā” (22-TA-585) izstrādāts, lai pārņemtu Eiropas Parlamenta un Padomes 2019. gada 17. aprīļa direktīvu (ES) 2019/789, ar ko paredz noteikumus par to, kā īstenojamas autortiesības un blakustiesības, kuras piemēro noteiktām raidorganizāciju tiešsaistes pārraidēm un televīzijas un radio programmu retranslācijām, un ar ko groza Padomes direktīvu 93/83/EEK (turpmāk – Raidorganizāciju direktīva).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Raidorganizāciju direktīvas mērķis ir atvieglot autoru darbu un blakustiesību objektu licencēšanu attiecībā uz raidorganizāciju sniegtajiem papildinošajiem tiešsaistes pakalpojumiem, kā arī televīzijas un radio raidījumu retranslāciju.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tehnoloģiju attīstība ir mainījusi televīzijas un radio raidījumu izplatīšanas veidus. Lietotāji arvien vairāk sagaida, ka viņiem būs piekļuve minētajiem raidījumiem gan tiešraidē, gan pēc pieprasījuma, izmantojot tiešsaistes pakalpojumu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Retranslācijas pakalpojumu sniedzēji izmanto dažādas retranslācijas tehnoloģijas, tostarp kabeli, satelītu, digitālo virszemes apraidi, kā arī mobilos un interneta tīklus, bet signālu izplatītājiem ir dažādas iespējas iegūt signālus no raidorganizācijām, tostarp izmantojot tiešo ievadi.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nepieciešama attiecīgā Eiropas Savienības regulējuma pielāgošana, kā arī noteikumi, kas regulē raidorganizācijas un signālu izplatītāja pienākumus attiecībā uz autortiesību un blakustiesību subjektu atļauju iegūšanu tiešās ievades gadījumā, jo jēdziens "tiešā ievade" līdz šim Eiropas Savienības tiesību aktos nav skaidrots.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Retranslācijas pakalpojumu sniedzēji parasti nodrošina piekļuvi raidījumu kopumam, kuros iekļauts liels skaits ar autortiesībām aizsargātu darbu un blakustiesību objektu, par kuru izmantošanu minētajiem pakalpojumu sniedzējiem jāiegūst autortiesību un blakustiesību subjektu atļauja. Tā kā atļauju iegūšana no individuāliem tiesību subjektiem būtu ļoti laikietilpīga un radītu būtisku administratīvu slogu, ir pamatoti noteikt, ka minētās atļaujas iegūstamas tikai ar kolektīvā pārvaldījuma organizāciju starpniecību (t.i. paredzot retranslēšanas tiesību obligāto kolektīvo pārvaldījumu).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1993. gada 27. decembra direktīva 93/83/EEK par dažu noteikumu saskaņošanu attiecībā uz autortiesībām un blakustiesībām, kas piemērojamas satelītu apraidei un retranslācijai pa kabeļiem nosaka, ka retranslēšanas atļaujas no autortiesību un blakustiesību subjektiem iegūstamas tikai ar kolektīvā pārvaldījuma organizāciju starpniecību. Tā kā minētā direktīva attiecas tikai uz retranslēšanu pa kabeļiem, Raidorganizāciju direktīvas 4. pants attiecina šo regulējumu arī uz retranslēšanu ar citu tehnoloģiju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Raidorganizāciju direktīvas 2. panta 2. pantā iekļauta jēdziena "retranslācija" definīcija.  Atbilstoši šai definīcijai Raidorganizāciju direktīvā noteiktais regulējums attiecas uz tādu ar interneta piekļuves pakalpojumu starpniecību īstenotu retranslēšanu, kuras rezultātā piekļuve raidījumiem tiek nodrošināta tikai autorizētiem lietotājiem un tikai drošā (pārvaldītā)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jēdziens “tiešā ievade” līdz šim Eiropas Savienības tiesību aktos nav skaidrots. Līdz ar to juridiskās skaidrības nodrošināšanai Raidorganizāciju direktīvas 2. panta 4. punktā iekļauts termina “tiešā ievade” skaidrojums, un šīs direktīvas 8. panta 1. punkts nosaka, ka tiešās ievades gadījumā tiek pieņemts, ka raidorganizācija un signālu izplatītājs veic vienotu publiskošanas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Raidorganizāciju direktīvas 8. panta 2. punkts paredz, ka uz publiskošanu, ko veic signālu izplatītājs ar tiešās ievades starpniecību, var attiecināt šīs direktīvas 4. pantā paredzēto atļauju iegūšanas mehānismu (t.i. obligāto kolektīvo pārvaldījumu).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Autortiesību kolektīvā pārvaldījuma likuma 3. panta otro daļu ar 8. punktu, nosakot, ka autortiesību un blakustiesību subjektu mantiskās tiesības attiecībā uz publiskošanu, ko veic signālu izplatītājs ar tiešās ievades starpniecību Autortiesību likuma 46.</w:t>
      </w:r>
      <w:r w:rsidR="00000000" w:rsidRPr="00000000" w:rsidDel="00000000">
        <w:rPr>
          <w:vertAlign w:val="superscript"/>
          <w:rtl w:val="0"/>
        </w:rPr>
        <w:t xml:space="preserve">2</w:t>
      </w:r>
      <w:r w:rsidR="00000000" w:rsidRPr="00000000" w:rsidDel="00000000">
        <w:rPr>
          <w:rtl w:val="0"/>
        </w:rPr>
        <w:t xml:space="preserve"> panta izpratnē, pārvalda tikai kolektīvi (t.i. - tikai ar kolektīvā pārvaldījuma organizāciju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likuma 46.</w:t>
      </w:r>
      <w:r w:rsidR="00000000" w:rsidRPr="00000000" w:rsidDel="00000000">
        <w:rPr>
          <w:vertAlign w:val="superscript"/>
          <w:rtl w:val="0"/>
        </w:rPr>
        <w:t xml:space="preserve">2</w:t>
      </w:r>
      <w:r w:rsidR="00000000" w:rsidRPr="00000000" w:rsidDel="00000000">
        <w:rPr>
          <w:rtl w:val="0"/>
        </w:rPr>
        <w:t xml:space="preserve"> panta pirmajā daļā (sk. ar šo Likumprojektu saistītos grozījumus Autortiesību likumā - 22-TA-585; turpmāk - Autortiesību likuma grozījumi) ietverts jēdziena "tiešā ievade" skaidrojums, bet Autortiesību likuma grozījumu 46.</w:t>
      </w:r>
      <w:r w:rsidR="00000000" w:rsidRPr="00000000" w:rsidDel="00000000">
        <w:rPr>
          <w:vertAlign w:val="superscript"/>
          <w:rtl w:val="0"/>
        </w:rPr>
        <w:t xml:space="preserve">2</w:t>
      </w:r>
      <w:r w:rsidR="00000000" w:rsidRPr="00000000" w:rsidDel="00000000">
        <w:rPr>
          <w:rtl w:val="0"/>
        </w:rPr>
        <w:t xml:space="preserve"> panta otrā daļa paredz, ka, ja raidorganizācija pārraida raidījumus nesošus signālus izplatītājam, izmantojot tiešo ievadi, un signālu izplatītājs pārraida minētos signālus sabiedrībai, uzskatāms, ka raidorganizācija un signālu izplatītājs veic vienotu publiskošanas darbību. Līdz ar to gan raidorganizācijai, gan signālu izplatītājam ir jāsaņem autortiesību subjektu atļauja publiskošanai (Autortiesību likuma grozījumu 46.</w:t>
      </w:r>
      <w:r w:rsidR="00000000" w:rsidRPr="00000000" w:rsidDel="00000000">
        <w:rPr>
          <w:vertAlign w:val="superscript"/>
          <w:rtl w:val="0"/>
        </w:rPr>
        <w:t xml:space="preserve">2</w:t>
      </w:r>
      <w:r w:rsidR="00000000" w:rsidRPr="00000000" w:rsidDel="00000000">
        <w:rPr>
          <w:rtl w:val="0"/>
        </w:rPr>
        <w:t xml:space="preserve">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papildināt Autortiesību kolektīvā pārvaldījuma likuma 3. pantu ar jaunu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daļā noteikts: ja retranslēšana tiek veikta ar interneta piekļuves pakalpojuma starpniecību, obligāto kolektīvo pārvaldījumu piemēro tikai tad, ja retranslācijas pakalpojumu sniedzējs nodrošina autorizētiem lietotājiem piekļuvi raidījumiem drošā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daļā noteikts, ka jēdziena "interneta piekļuves pakalpojums" skaidrojums meklējams Eiropas Parlamenta un Padomes 2015. gada 25. novembra regulas (ES) 2015/2120, ar ko nosaka pasākumus sakarā ar piekļuvi atvērtam internetam un groza direktīvu 2002/22/EK par universālo pakalpojumu un lietotāju tiesībām attiecībā uz elektronisko sakaru tīkliem un pakalpojumiem un regulu (ES) Nr. 531/2012 par viesabonēšanu publiskajos mobilo sakaru tīklos Savienībā 2. panta 2. punktā. Proti, “interneta piekļuves pakalpojums” ir publiski pieejams elektronisko sakaru pakalpojums, kas nodrošina piekļuvi internetam un tādējādi savienojamību ar praktiski visiem interneta galapunktiem neatkarīgi no izmantotās tīkla tehnoloģijas un galiekārtas.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Alternatīvos risinājumus ir izvērtējusi Eiropas Komisija, izstrādājot priekšlikumu Eiropas Parlamenta un Padomes regulai, ar ko paredz noteikumus, kā īstenojamas autortiesības un blakustiesības, kuras piemēro noteiktām raidorganizāciju tiešsaistes pārraidēm un televīzijas un radio programmu retranslācijām Nr. 2016/0284 (COD), publicēts 2016. gada 14. septembrī (sākotnēji Eiropas Komisija raidorganizāciju tiešsaistes pakalpojumu un retranslācijas jautājumus plānoja risināt regulas formā). Alternatīvie risinājumi ir apkopoti priekšlikumam pievienotajā paskaidrojuma 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samērīgumu pret ieguvumiem ir izvērtējusi Eiropas Komisija, izstrādājot priekšlikumu Eiropas Parlamenta un Padomes regulai, ar ko paredz noteikumus, kā īstenojamas autortiesības un blakustiesības, kuras piemēro noteiktām raidorganizāciju tiešsaistes pārraidēm un televīzijas un radio programmu retranslācijām Nr. 2016/0284 (COD), un minētais izvērtējums ir atspoguļots priekšlikumam pievienotajā paskaidrojuma rakstā.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Raidorganizāciju direktīvas 10. pantā noteikts, ka līdz 2025. gada 7. jūnijam Eiropas Komisija veiks šīs direktīvas pārskatīšanu, balstoties uz Eiropas Savienības dalībvalstu sniegto informāciju, un iesniegs ziņojumu par galvenajiem secinājumiem Eiropas Parlamentam, Padomei un Eiropas Ekonomiskas un sociālo lietu komitejai.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Blakustiesību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netieši ietekmē autortiesību un blakustiesību subjektus, jo regulē specifiskus autortiesību un blakustiesību kolektīvā pārvaldījuma jautājumus.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kolektīvā pārvaldījuma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Raidorganizāciju signālu izplatītāji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Retranslācijas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kolektīvā pārvaldījuma organizācijas, jo papildina un precizē noteikumus par obligāto kolektīvo pārvaldījumu;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raidorganizāciju signālu izplatītājus, kuri izplata signālus ar tiešās ievades starpniecību, paredzot tiem pienākumu iegūt autortiesību un blakustiesību subjektu atļauju tikai no kolektīvā pārvaldījuma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retranslācijas pakalpojumu sniedzējus, precizējot obligātā kolektīvā pārvaldījuma tvērumu attiecībā uz retranslēšanu.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jāvirza kopā ar likumprojektu "Grozījumi Autortiesību likumā" (22-TA-585).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32019L0789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17. aprīļa direktīva (ES) 2019/789, ar ko paredz noteikumus par to, kā īstenojamas autortiesības un blakustiesības, kuras piemēro noteiktām raidorganizāciju tiešsaistes pārraidēm un televīzijas un radio programmu retranslācijām, un ar ko groza Padomes direktīvu 93/83/EEK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2019/789 pārņemšanas termiņš nacionālajos tiesību aktos - 2021. gada 7. jūnijs. Par direktīvas nepārņemšanu noteiktajā termiņā 2021. gada 26. jūlijā ir saņemts Eiropas Komisijas formālais paziņojums pārkāpuma procedūras lietā Nr.2021/0295. 2022. gada 19. maijā saņemts arī Eiropas Komisijas argumentētais atzinums.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17. aprīļa direktīva (ES) 2019/789, ar ko paredz noteikumus par to, kā īstenojamas autortiesības un blakustiesības, kuras piemēro noteiktām raidorganizāciju tiešsaistes pārraidēm un televīzijas un radio programmu retranslācijām, un ar ko groza Padomes direktīvu 93/83/EEK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Kultūras ministrijas izveidotajā darba grupā autortiesību normatīvā regulējuma pastāvīgai pilnveidei tika nolemts termina "retranslācija" definīciju tiešā veidā nepārņemt, lai "retranslācijas" tvērums būtu tehnoloģiski neitrāls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2.</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2.</w:t>
            </w:r>
            <w:r w:rsidR="00000000" w:rsidRPr="00000000" w:rsidDel="00000000">
              <w:rPr>
                <w:sz w:val="24"/>
                <w:vertAlign w:val="superscript"/>
                <w:rtl w:val="0"/>
              </w:rPr>
              <w:t xml:space="preserve">1</w:t>
            </w:r>
            <w:r w:rsidR="00000000" w:rsidRPr="00000000" w:rsidDel="00000000">
              <w:rPr>
                <w:sz w:val="24"/>
                <w:rtl w:val="0"/>
              </w:rPr>
              <w:t xml:space="preserve"> un 2.</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Autortiesību kolektīvā pārvaldījuma likuma 3. panta otrās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Atbilstības tabula par visu Raidorganizāciju direktīvu atrodama likumprojekta "Grozījumi Autortiesību likumā" (22-TA-585) anotācijā.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Tieslietu ministrija, Augstākā tiesa, Nacionālā elektronisko plašsaziņas līdzekļu padome, Valsts sabiedrība ar ierobežotu atbildību "Latvijas televīzija"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Informācijas un komunikācijas tehnoloģijas asociācija", Biedrība "Latvijas Tirdzniecības un rūpniecības kamera", Latvijas Tirgotāju asociācija, Latvijas Raidorganizāciju asociācija, Biedrība "Par legālu saturu", Latvijas Datortehnoloģiju asociācija, Latvijas Rakstnieku savienība, Latvijas Radošo savienību padome, Biedrība "Autortiesību un komunicēšanās konsultāciju aģentūra / Latvijas Autoru apvienība", Latvijas Elektrotehnikas un elektronikas rūpniecības asociācija, Latvijas Profesionālo aktieru apvienība, Latvijas Komponistu savienība, Biedrība "LATREPRO", Latvijas Kinoproducentu asociācija, Latvijas Izpildītāju un producentu apvienība, Latvijas Viesnīcu un restorānu asociācija, Latvijas Reklāmas asociācija, Biedrība "Māksla. Autortiesības. Kultūrizglītība"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Juridiskā fakultāte, Biznesa augstskola "Turība", Tiesību zinātņu katedra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Darba grupas autortiesību normatīvā regulējuma pilnveidei ietvaros (darba grupa izveidota ar kultūras ministra 2018. gada 25. jūnija rīkojumu Nr. 2.5-1-121).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bija izsludināts publiskajā apspriešanā TAP portālā no 2022. gada 9. marta līdz 2022. gada 23. martam: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https://tapportals.mk.gov.lv/public_participations/5f44b01d-9606-4666-ac19-d6b40eb44492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TAP portālā sabiedrības pārstāvju viedoklis par Likumprojektu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22-TA-675</w:t>
    </w:r>
    <w:r>
      <w:br/>
    </w:r>
    <w:r w:rsidR="00000000" w:rsidRPr="00000000" w:rsidDel="00000000">
      <w:rPr>
        <w:rtl w:val="0"/>
      </w:rPr>
      <w:t xml:space="preserve">Izdrukāts 29.07.2026. 21.39 - 3.0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22-TA-675</w:t>
    </w:r>
    <w:r>
      <w:br/>
    </w:r>
    <w:r w:rsidR="00000000" w:rsidRPr="00000000" w:rsidDel="00000000">
      <w:rPr>
        <w:rtl w:val="0"/>
      </w:rPr>
      <w:t xml:space="preserve">Izdrukāts 29.07.2026. 21.39 - 3.0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anotācija_(ex_ante)_22-TA-675.docx</dc:title>
</cp:coreProperties>
</file>

<file path=docProps/custom.xml><?xml version="1.0" encoding="utf-8"?>
<Properties xmlns="http://schemas.openxmlformats.org/officeDocument/2006/custom-properties" xmlns:vt="http://schemas.openxmlformats.org/officeDocument/2006/docPropsVTypes"/>
</file>