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"Rīkojuma projekts "Par projektu ideju finansējuma apjomu un sasniedzamajiem iznākuma rādītājiem 13.1.3. specifiskā atbalsta mērķa "Atveseļošanas pasākumi vides un reģionālās attīstības jomā" 13.1.3.3. pasākuma "Teritoriju revitalizācija uzņēmējdarbības veicināšanai pašvaldībās" ceturtās projektu iesniegumu atlases kārtas "Ieguldījumi degradēto teritoriju revitalizācijā ekonomiskās aktivitātes veicināšanai pašvaldībās"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projektu ideju finansējuma apjomu un sasniedzamajiem iznākuma rādītājiem 13.1.3. specifiskā atbalsta mērķa "Atveseļošanas pasākumi vides un reģionālās attīstības jomā" 13.1.3.3. pasākuma "Teritoriju revitalizācija uzņēmējdarbības veicināšanai pašvaldībās" ceturtās projektu iesniegumu atlases kārtas "Ieguldījumi degradēto teritoriju revitalizācijā ekonomiskās aktivitātes veicināšanai pašvaldībās" ietvaros" (turpmāk - MK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struktūrfondu un Kohēzijas fonda 2014.–2020. gada plānošanas perioda vadības likuma 20. panta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(turpmāk – MK noteikumi Nr. 645) iekļautajiem nosacījumiem par 13.1.3. specifiskā atbalsta mērķa "Atveseļošanas pasākumi vides un reģionālās attīstības jomā" 13.1.3.3. pasākuma "Teritoriju revitalizācija uzņēmējdarbības veicināšanai pašvaldībās" (turpmāk – 13.1.3.3. pasākums) ceturtās projektu iesniegumu atlases kārtas "Ieguldījumi degradēto teritoriju revitalizācijā ekonomiskās aktivitātes veicināšanai pašvaldībās"  (turpmāk – ceturtā atlases kārta) 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mērķis ir apstiprināt ceturtās atlases kārtas ietvaros no 13.1.3.3. pasākuma atbalstāmās pašvaldību projektu idejas, to maksimālo Eiropas Reģionālās attīstības fonda (turpmāk – ERAF) finansējuma apjomu un minimālos sasniedzamos iznākuma rādītājus, kas atbilstoši MK noteikumu Nr. 645  5. punktam, ir saskaņoti Reģionālās attīstības koordinācijas padomē (turpmāk – RAKP).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645 5. punkts nosaka, ka ceturtajā atlases kārtā tiek atbalstīti projekti, kuru ideju koncepti ir saskaņoti RAKP.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MK noteikumu Nr. 645 5. punkta nosacījumu, Vides aizsardzības un reģionālās attīstības ministrija (turpmāk – VARAM) 2021. gada 18. februārī reģionālas un nacionālas nozīmes attīstības centru pašvaldībām, biedrībai "Reģionālo attīstības centru apvienība" un biedrībai "Latvijas Lielo pilsētu asociācija" nosūtīja vēstuli ar aicinājumu pašvaldībām līdz 2021. gada 7. aprīlim VARAM iesniegt projektu ideju konceptus 5.6.2. specifiskā atbalsta mērķa "Teritoriju revitalizācija, reģenerējot degradētās teritorijas atbilstoši pašvaldību integrētajām attīstības programmām" (turpmāk – 5.6.2. SAM) ceturtajā atlases kārtā (turpmāk – uzaicinājums piedalīties priekšatlasē). Kopumā 24 pašvaldības  (Aizkraukle, Alūksne, Balvi, Bauska, Cēsis, Daugavpils, Dobele, Gulbene, Jelgava, Jēkabpils, Krāslava, Kuldīga, Liepāja, Limbaži, Līvāni, Preiļi, Rēzekne, Rīga, Saldus, Smiltene, Tukums, Valka, Valmiera, Ventspils) iesniedza 44 projektu ideju konceptus, kas tika vērtēti atbilstoši VARAM izstrādātajiem projektu ideju priekšatlases kritērijiem, kas pašvaldībām tika nosūtīti vienlaikus ar uzaicinājumu piedalīties priekšatlasē.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RAKP 2021. gada 28. aprīlī izsludinātās rakstiskās procedūras ietvaros izskatīja un saskaņoja VARAM sagatavoto projektu ideju sarakstu un atbilstoši 5.6.2. SAM ceturtās atlases ietvaros pieejamam ERAF finansējumam (15 145 093 </w:t>
      </w:r>
      <w:r w:rsidR="00000000" w:rsidRPr="00000000" w:rsidDel="00000000">
        <w:rPr>
          <w:i w:val="1"/>
          <w:rtl w:val="0"/>
        </w:rPr>
        <w:t xml:space="preserve">euro</w:t>
      </w:r>
      <w:r w:rsidR="00000000" w:rsidRPr="00000000" w:rsidDel="00000000">
        <w:rPr>
          <w:rtl w:val="0"/>
        </w:rPr>
        <w:t xml:space="preserve">) pieņēma lēmumu par projektu ideju konceptu priekšatlases rezultātā atbalstāmajiem projektu ideju konceptiem, to ERAF finansējuma apjomu un sasniedzamajiem iznākuma rādītājiem, kas tika apstiprināti ar Ministru kabineta 2021. gada 20. maija rīkojumu Nr. 340 "Par projektu ideju finansējuma apjomu un sasniedzamajiem iznākuma rādītājiem 5.6.2. specifiskā atbalsta mērķa "Teritoriju revitalizācija, reģenerējot degradētās teritorijas atbilstoši pašvaldību integrētajām attīstības programmām" ceturtās projektu iesniegumu atlases kārtas "Ieguldījumi degradēto teritoriju revitalizācijā ekonomiskās aktivitātes veicināšanai pašvaldībās"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RAKP 2021. gada 28. aprīļa protokolā tika noteikts, ka pēc tam, kad būs pieejams REACT-EU (Eiropas Komisijas programmas "Atveseļošanas palīdzība kohēzijai un Eiropas teritorijām" finansējums COVID-19 izraisītās krīzes seku mazināšanai, kas tiek piešķirts projektu īstenošanai līdz 2023. gada beigām) finansējums, ievērojot papildu piešķirto ERAF finansējuma apjomu, izskatīšanai RAKP un lēmuma pieņemšanai tiks virzīts jautājums par papildu piešķirtā finansējuma novirzīšanu 2021. gada pavasarī VARAM organizētās 5.6.2. SAM ceturtās atlases kārtas priekšatlases ietvaros iesniegtajiem projektu ideju konceptiem, kas atbilda 5.6.2. SAM ceturtās kārtas priekšatlases nosacījumiem, bet netika virzīti projektu iesniegšanai nepietiekamā ERAF finansējuma dēļ, ja pašvaldību pieteiktie projekti joprojām būs aktuāli.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21. septembrī stājās spēkā VARAM izstrādātie Ministru kabineta 2021. gada 14. septembra noteikumi Nr. 632 "Grozījumi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īstenošanas noteikumi"" (turpmāk – MK noteikumi Nr. 632), kas paredz piešķirt papildu 24 165 500 </w:t>
      </w:r>
      <w:r w:rsidR="00000000" w:rsidRPr="00000000" w:rsidDel="00000000">
        <w:rPr>
          <w:i w:val="1"/>
          <w:rtl w:val="0"/>
        </w:rPr>
        <w:t xml:space="preserve">euro</w:t>
      </w:r>
      <w:r w:rsidR="00000000" w:rsidRPr="00000000" w:rsidDel="00000000">
        <w:rPr>
          <w:rtl w:val="0"/>
        </w:rPr>
        <w:t xml:space="preserve"> REACT-EU finansējumu ceturtajai atlases kārtai no 13.1.3.3. pasākuma (MK noteikumu Nr. 645 14.4.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apzinātu faktisko situāciju un noskaidrotu nākamo 35 aiz svītras palikušo projektu ideju konceptu aktualitāti (projekta idejas koncepti, kas atbilda 5.6.2. SAM ceturtās kārtas priekšatlases nosacījumiem, bet netika virzīti projektu iesniegšanai nepietiekamā ERAF finansējuma dēļ), VARAM  2021. gada 14. septembrī nosūtīja vēstuli Nr. 4-4/8339 visām pašvaldībām (piecām valstspilsētu pašvaldībām - Daugavpils, Jelgava,  Liepāja, Rīga, Ventspils un 15 novadu pašvaldībām - Aizkraukle, Alūksne, Balvi, Cēsis, Gulbene, Jēkabpils, Krāslava, Kuldīga, Limbaži, Līvāni, Preiļi, Saldus, Smiltene, Valka, Valmiera), kuru projektu ideju koncepti tika iekļauti RAKP 2021. gada 28. aprīļa protokola 3. pielikumā, ar aicinājumu līdz 2021. gada 21. septembrim informēt VARAM, vai priekšatlasei iesniegtais projektu ideju koncepts ir joprojām aktuāls, vienlaikus aicinot rūpīgi izvērtēt riskus un pārliecināties, ka projekti tiks īstenoti un projektos plānotie iznākumu rādītāji (radītas jaunas darba vietas, piesaistītas privātās nefinanšu investīcijas, atjaunotās degradētās teritorijas platība hektāros) tiks sasniegti līdz 2023. gada 31. decembrim. Pašvaldību sniegtās informācijas rezultātā secināts, ka 31 no 35 projektu ideju konceptiem ir aktuāls, un to īstenošana un projektos plānoto iznākuma rādītāju sasniegšana ir iespējama līdz 2023. gada 31. decembrim (RAKP 2021. gada 30. septembra protokola 1.pielikums un 2.pielikums). Pašvaldības arī informēja, ka četri iepriekš iesniegtie projektu ideju koncepti vairs nav aktuāli vai netika saņemta informācija par to aktualitāti, vai arī pastāv augsts risks to īstenošanas pabeigšanai un projektos plānoto iznākuma rādītāju sasniegšanai līdz 2023. gada 31. decembrim (RAKP 2021. gada 30. septembra protokola 3.pielikums).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sniegtās informācija rezultātā RAKP 2021. gada 30. septembrī izsludinātās rakstiskās procedūras ietvaros izskatīja un saskaņoja VARAM sagatavoto projektu ideju sarakstu un atbilstoši ceturtās atlases kārtas ietvaros pieejamam ERAF finansējumam no 13.1.3.3. pasākuma (24 165 500 </w:t>
      </w:r>
      <w:r w:rsidR="00000000" w:rsidRPr="00000000" w:rsidDel="00000000">
        <w:rPr>
          <w:i w:val="1"/>
          <w:rtl w:val="0"/>
        </w:rPr>
        <w:t xml:space="preserve">euro</w:t>
      </w:r>
      <w:r w:rsidR="00000000" w:rsidRPr="00000000" w:rsidDel="00000000">
        <w:rPr>
          <w:rtl w:val="0"/>
        </w:rPr>
        <w:t xml:space="preserve">)  pieņēma lēmumu par projektu ideju konceptu priekšatlases rezultātā atbalstāmajiem projektu ideju konceptiem, to ERAF finansējuma apjomu un sasniedzamajiem iznākuma rādītājiem, t.sk., paredzēja tiesības VARAM piedāvāt par pieejamo ERAF finansējumu īstenot nākamos projektu ideju konceptus, kas atbilst priekšatlases ietvaros saņemtajam vērtējumam (ievērojot secību) arī gadījumā, ja kāda cita pašvaldība atsakās īstenot kādu no RAKP atbalstītajiem projektu ideju konceptiem.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RAKP 2021. gada 30. septembra lēmumu, VARAM ir sagatavojusi šo MK rīkojuma projektu, kuru iesniedz apstiprināšanai MK.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nosaka ceturtās atlases kārtas ietvaros no 13.1.3.3. pasākuma atbalstāmās pašvaldību projektu idejas, to maksimālo ERAF finansējuma apjomu un minimālos sasniedzamos iznākuma rādītājus. Vienlaikus pašvaldībām, ievērojot MK noteikumu Nr. 645 45.</w:t>
      </w:r>
      <w:r w:rsidR="00000000" w:rsidRPr="00000000" w:rsidDel="00000000">
        <w:rPr>
          <w:vertAlign w:val="superscript"/>
          <w:rtl w:val="0"/>
        </w:rPr>
        <w:t xml:space="preserve">1</w:t>
      </w:r>
      <w:r w:rsidR="00000000" w:rsidRPr="00000000" w:rsidDel="00000000">
        <w:rPr>
          <w:rtl w:val="0"/>
        </w:rPr>
        <w:t xml:space="preserve"> punkta prasības, projektu īstenošanā ir jāizmanto zaļās infrastruktūras vai enerģiju taupošie risinājumi (MK rīkojuma projekta pielikums).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projektā iekļauto 18 projektu ideju ietvaros tiks izmantots ERAF finansējums 24 165 500 </w:t>
      </w:r>
      <w:r w:rsidR="00000000" w:rsidRPr="00000000" w:rsidDel="00000000">
        <w:rPr>
          <w:i w:val="1"/>
          <w:rtl w:val="0"/>
        </w:rPr>
        <w:t xml:space="preserve">euro</w:t>
      </w:r>
      <w:r w:rsidR="00000000" w:rsidRPr="00000000" w:rsidDel="00000000">
        <w:rPr>
          <w:rtl w:val="0"/>
        </w:rPr>
        <w:t xml:space="preserve"> apmērā, un  paredzēto investīciju īstenošanas rezultātā plānots sasniegt šādus iznākuma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atjaunoto degradēto teritoriju platība, kas pielāgota jaunu komersantu izvietošanai vai esošo komersantu paplašināšanai, lai sekmētu nodarbinātību un ekonomisko aktivitāti pašvaldībās (kopējā atjaunotā zemes platība) – vismaz 28,34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jaunizveidoto darba vietu skaits atbalstītajās teritorijās – vismaz 682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atbalstītajā teritorijā esošo komersantu nefinanšu investīcijas pašu nemateriālajos ieguldījumos un pamatlīdzekļos (faktiskajās cenās, </w:t>
      </w:r>
      <w:r w:rsidR="00000000" w:rsidRPr="00000000" w:rsidDel="00000000">
        <w:rPr>
          <w:i w:val="1"/>
          <w:rtl w:val="0"/>
        </w:rPr>
        <w:t xml:space="preserve">euro</w:t>
      </w:r>
      <w:r w:rsidR="00000000" w:rsidRPr="00000000" w:rsidDel="00000000">
        <w:rPr>
          <w:rtl w:val="0"/>
        </w:rPr>
        <w:t xml:space="preserve">) – vismaz 28 309 931</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ar MK rīkojuma projektu atbalstāmās 18 projektu idejas, kas tiek virzītas atbalstam no 13.1.3.3. pasākuma, atbilstoši iesniegtajiem projektu ideju konceptiem šobrīd kopsummā nesasniedz MK noteikumu Nr. 645 9.1.1. apakšpunktā noteikto minimālo kopējo atjaunojamo degradēto teritoriju, kas pielāgota jaunu komersantu izvietošanai vai esošo komersantu paplašināšanai, lai sekmētu nodarbinātību un ekonomisko aktivitāti pašvaldībās platības apmēru - 28,4 hektārus (līdz šai vērtībai pietrūkst 0,06 hektāri), VARAM un Centrālā finanšu un līgumu aģentūra (turpmāk – CFLA) (projektu iesniegumu vērtēšanas procesa ietvaros, saņemot precīzus kartogrāfiskos materiālus un būvprojektus) aicinās pašvaldības (kur tas būs attiecināms) palielināt iesniegtajos projektu iesniegumos norādīto minimālo atjaunojamo degradēto teritoriju platību atbilstoši faktiski plānotajai platībai, tādējādi sekmējot, ka 13.1.3.3. pasākuma ietvaros kopumā tiek sasniegta nepieciešamā vērtība - 28,40 hektāri. Atbalstāmās 18 projektu idejas jau šobrīd tiek virzītas atbalstam,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pašvaldības, iesniedzot priekšatlasei projektu ideju konceptus, ir bijušas piesardzīgas ar šī iznākuma rādītāja vērtības norādīšanu attiecīgajā projekta idejas konceptā. To galvenais mērķis ir bijis kvalificēties priekšatlases kritērijam:  "Projekta idejas konceptā norādītā projekta īstenošanas rezultātā revitalizētā (atjaunotā) zemes platība (degradētā teritorija) nav mazāka par 0,1 ha" un nodrošināt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vairāk kā 63% no iesniegtajiem projektu ideju konceptiem (27 no 44 projektu ideju konceptiem) uz priekšatlases brīdi visām projektā plānotajām būvniecības darbībām nebija izstrādāti tehniskie projekti, tās nevarēja precīzi noteikt atjaunoto degradēto teritoriju platību, kas tiks pielāgota jaunu komersantu izvietošanai vai esošo komersantu paplašināšanai, lai sekmētu nodarbinātību un ekonomisko aktivitāti pašvaldībās. Prakse liecina, ka platības izmēram, iesniedzot projekta iesniegumu (skatoties projekta kartogrāfisko materiālu un projekta būvniecības dokumentāciju) vai noziņojot iznākuma rādītāju sasniegšanu, ir tendence pieaugt;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atbalstāmie projektu ideju koncepti nodrošina 99,8% (28,34 no 28,40 hektāriem) iznākuma rādītāja "Atjaunoto degradēto teritoriju platība, kas pielāgota jaunu komersantu izvietošanai vai esošo komersantu paplašināšanai, lai sekmētu nodarbinātību un ekonomisko aktivitāti pašvaldībās (kopējā atjaunotā zemes platība"  izpildi, kuru pēc pilnas projekta dokumentācijas izstrādes ir iespējams palielināt.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rīkojuma projekta apstiprināšanas  CFLA izstrādā un apstiprina atlases nolikumu un uzaicina pašvaldības sagatavot un iesniegt projektu iesniegumus ierobežotas projektu iesniegumu atlases ietvaros. Plānots noteikt trīs mēnešu termiņu (no uzaicinājuma nosūtīšanas brīža) projektu iesniegumu iesniegšanai CFLA.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kāds no projektu iesniegumiem, kas izstrādāts uz MK rīkojuma projekta pielikumā norādītās projekta idejas pamata, nekvalificēsies atbalstam atbilstoši 5.6.2. SAM ceturtās atlases kārtas projektu iesniegumu vērtēšanas kritērijiem (atbilstoši MK noteikumu Nr.  632 anotācijā norādītajam, 13.1.3.3. pasākuma ietvaros iesniegtajiem projektu iesniegumiem tiks piemēroti 5.6.2. SAM projektu iesniegumu vērtēšanas kritēriji), saskaņā ar Eiropas Savienības struktūrfondu un Kohēzijas fonda 2014.-2020.gada plānošanas perioda vadības likuma 26.panta piekto daļu, tiks pieņemts CFLA lēmums par projekta iesnieguma noraidīšanu. Šādā gadījumā atkārtotu projekta iesnieguma iesniegšanu neveic. Projekta iesniegums nekvalificējas atbalstam atbilstoši 5.6.2. SAM/13.1.3.3. pasākuma projektu iesniegumu vērtēšanas kritērijiem arī tad, ja iesniegtajā projekta iesniegumā norādītie iznākuma rādītāji ir mazāki nekā attiecīgajai projekta idejai MK rīkojuma projekta pielikumā norādītie iznākuma rādītāji.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13.1.3.3. pasākuma ceturtās atlases kārtas projektu iesniedzēji (Aizkraukles, Alūksnes, Balvu, Cēsu, Gulbenes, Krāslavas, Kuldīgas, Limbažu, Līvānu, Saldus, Valkas novadu pašvaldība, kā arī Daugavpils, Jelgavas, Liepājas un Ventspils valstspilsētas pašvaldība), to sadarbības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īstenojot projektus, ir jāņem vērā MK rīkojuma projekta pielikumā noteiktais pieejamais ERAF finansējums un projektā sasniedzamās minimālās iznākuma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projektam ir pozitīva ietekme uz tautsaimniecību, jo tiek veicināta tautsaimniecības attīstība un investīciju nonākšana tautsaimniecībā, degradēto teritoriju attīstība, jaunu darba vietu radīšana, vietējo ražotāju un pakalpojumu sniedzēju atbalstīšana, kā arī privāto investīciju piesaistīšana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pielikumā norādīto projektu ideju īstenošanas rezultātā tiks radītas vismaz 682 jaunas darba vietas un piesaistītas komersantu nefinanšu investīcijas vismaz 28,31 milj. </w:t>
      </w:r>
      <w:r w:rsidR="00000000" w:rsidRPr="00000000" w:rsidDel="00000000">
        <w:rPr>
          <w:i w:val="1"/>
          <w:rtl w:val="0"/>
        </w:rPr>
        <w:t xml:space="preserve">euro</w:t>
      </w:r>
      <w:r w:rsidR="00000000" w:rsidRPr="00000000" w:rsidDel="00000000">
        <w:rPr>
          <w:rtl w:val="0"/>
        </w:rPr>
        <w:t xml:space="preserve"> apmērā. Finansējums paredzēts uzņēmēju vajadzībām nepieciešamās publiskās infrastruktūras attīstībai degradētajās teritorijās – ceļu satiksmes, komercdarbības mērķiem paredzēto ēku un to infrastruktūras attīstīšanai,  kā arī nepieciešamo industriālo pieslēgumu nodrošināšanai un teritorijas labiekārtošanai.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2.2.3.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pielikumā norādīto projektu ideju īstenošanas rezultātā tiks jaunizveidotas 682 darba 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12 082 750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12 082 750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12 082 750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12 082 750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14 215 000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12 509 200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12 509 200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-2 132 250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-2 132 250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-426 450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-426 450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-2 132 250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-2 132 250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-426 450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-426 450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-1 705 800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projektam 2021. gadā nav ietekme uz valsts un pašvaldību budžetiem, jo, ņemot vērā indikatīvo 13.1.3.3. pasākuma</w:t>
            </w:r>
            <w:r w:rsidR="00000000" w:rsidRPr="00000000" w:rsidDel="00000000">
              <w:rPr>
                <w:sz w:val="24"/>
                <w:b w:val="1"/>
                <w:rtl w:val="0"/>
              </w:rPr>
              <w:t xml:space="preserve"> </w:t>
            </w:r>
            <w:r w:rsidR="00000000" w:rsidRPr="00000000" w:rsidDel="00000000">
              <w:rPr>
                <w:sz w:val="24"/>
                <w:rtl w:val="0"/>
              </w:rPr>
              <w:t xml:space="preserve">īstenošanas laika grafiku, projektu iesniegšana plānota 2021. gada 4. ceturksnī. Vienošanās par projektu īstenošanu slēgšana un projektu īstenošana gaidāma 2022. gadā, kad veidosies ieņēmumi valsts budžetā, saņemot atmaksas no Eiropas Komisijas atbilstoši īstenoto projektu ERAF finansējumam. Kopējo valsts budžeta ieņēmumu summu veido ceturtajā atlases kārtā ieguldāmais 13.1.3.3. pasākuma ERAF finansējums 24 165 500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ceturtajai atlases kārtai plānotais kopējais projektu attiecināmo izmaksu finansējums, tai skaitā nepieciešamais ERAF finansējums 85% apmērā un nacionālais līdzfinansējums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24 165 500 + 4 264 500 = 28 430 000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2022. gadā: 50% jeb 14 215 000 </w:t>
            </w:r>
            <w:r w:rsidR="00000000" w:rsidRPr="00000000" w:rsidDel="00000000">
              <w:rPr>
                <w:sz w:val="24"/>
                <w:i w:val="1"/>
                <w:rtl w:val="0"/>
              </w:rPr>
              <w:t xml:space="preserve">euro</w:t>
            </w:r>
            <w:r w:rsidR="00000000" w:rsidRPr="00000000" w:rsidDel="00000000">
              <w:rPr>
                <w:sz w:val="24"/>
                <w:rtl w:val="0"/>
              </w:rPr>
              <w:t xml:space="preserve"> (28 430 000 / 100 *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2023. gadā: 50% jeb 14 215 000 </w:t>
            </w:r>
            <w:r w:rsidR="00000000" w:rsidRPr="00000000" w:rsidDel="00000000">
              <w:rPr>
                <w:sz w:val="24"/>
                <w:i w:val="1"/>
                <w:rtl w:val="0"/>
              </w:rPr>
              <w:t xml:space="preserve">euro</w:t>
            </w:r>
            <w:r w:rsidR="00000000" w:rsidRPr="00000000" w:rsidDel="00000000">
              <w:rPr>
                <w:sz w:val="24"/>
                <w:rtl w:val="0"/>
              </w:rPr>
              <w:t xml:space="preserve"> (28 430 000 / 100 * 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Prognozējot budžeta izdevumus un finansiālo ietekmi, tiek ņemts vērā, ka atbilstoši MK 2015. gada 27. janvāra noteikumiem Nr. 42 "Noteikumi par kritērijiem un kārtību valsts budžeta dotācijas piešķiršanai pašvaldībām Eiropas Savienības struktūrfondu un Kohēzijas fonda 2014. – 2020.gada plānošanas periodā līdzfinansēto projektu īstenošanai" pašvaldības vai pašvaldību iestādes kā projektu iesniedzēji saņem valsts budžeta dotāciju. Aprēķinātais valsts budžeta dotācijas apjoms ir indikatīvs un var samazināties, jo 13.1.3.3. pasākuma ietvaros ir iespējami tādi projektu iesniedzēji, kuriem valsts budžeta dotācija netiek piešķirta.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sadalījumā pa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 finansējums (85%) gan 2022. gadam, gan 2023. gadam tiek aprēķināti šādi: 14 215 000 / 100 * 85 = 12 082 750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līdzfinansējums (15%) 2022. gadam un 2023. gadam tiek aprēķināti šādi: 14 215 000 / 100 * 15 = 2 132 250 </w:t>
            </w:r>
            <w:r w:rsidR="00000000" w:rsidRPr="00000000" w:rsidDel="00000000">
              <w:rPr>
                <w:sz w:val="24"/>
                <w:i w:val="1"/>
                <w:rtl w:val="0"/>
              </w:rPr>
              <w:t xml:space="preserve">euro</w:t>
            </w:r>
            <w:r w:rsidR="00000000" w:rsidRPr="00000000" w:rsidDel="00000000">
              <w:rPr>
                <w:sz w:val="24"/>
                <w:rtl w:val="0"/>
              </w:rPr>
              <w:t xml:space="preserve">, kas sadalās: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Pašvaldību budžeta finansējums (12%) 2022. gadam un 2023. gadam tiek aprēķināti šādi: 14 215 000 / 100 * 12 = 1 705 800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pamatbudžeta finansējums (valsts budžeta dotācija pašvaldībām Eiropas Savienības struktūrfondu un Kohēzijas fonda 2014. – 2020. gada plānošanas periodā līdzfinansēto projektu īstenošanai, 3%) 2022. gadam un 2023. gadam tiek aprēķināti šādi: 14 215 000 / 100 *3  = 426 450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kopējā ietekme uz valsts pamatbudžetu gan 2022. gadam, gan 2023. gadam tiek aprēķināta 12 509 200</w:t>
            </w:r>
            <w:r w:rsidR="00000000" w:rsidRPr="00000000" w:rsidDel="00000000">
              <w:rPr>
                <w:sz w:val="24"/>
                <w:i w:val="1"/>
                <w:rtl w:val="0"/>
              </w:rPr>
              <w:t xml:space="preserve"> euro</w:t>
            </w:r>
            <w:r w:rsidR="00000000" w:rsidRPr="00000000" w:rsidDel="00000000">
              <w:rPr>
                <w:sz w:val="24"/>
                <w:rtl w:val="0"/>
              </w:rPr>
              <w:t xml:space="preserve"> (ERAF finansējumam 12 082 750 </w:t>
            </w:r>
            <w:r w:rsidR="00000000" w:rsidRPr="00000000" w:rsidDel="00000000">
              <w:rPr>
                <w:sz w:val="24"/>
                <w:i w:val="1"/>
                <w:rtl w:val="0"/>
              </w:rPr>
              <w:t xml:space="preserve">euro</w:t>
            </w:r>
            <w:r w:rsidR="00000000" w:rsidRPr="00000000" w:rsidDel="00000000">
              <w:rPr>
                <w:sz w:val="24"/>
                <w:rtl w:val="0"/>
              </w:rPr>
              <w:t xml:space="preserve">  tiek pieskaitīts indikatīvais valsts budžeta dotācijas pašvaldībām apjoms 426 450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budžeta izdevumi nav plānoti, ievērojot MK noteikumos Nr. 645 paredzēto projektu īstenošanas termiņu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un pašvaldību budžetiem izriet no attiecības starp iepriekšminētajiem ieņēmumiem un izdevumiem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Finansiālā ietekme uz valsts pamatbudžetu 2022. un 2023.gadā gadā: 12 082 750 - 12 509 200 = - 426 450 </w:t>
            </w:r>
            <w:r w:rsidR="00000000" w:rsidRPr="00000000" w:rsidDel="00000000">
              <w:rPr>
                <w:sz w:val="24"/>
                <w:i w:val="1"/>
                <w:rtl w:val="0"/>
              </w:rPr>
              <w:t xml:space="preserve">euro</w:t>
            </w:r>
            <w:r w:rsidR="00000000" w:rsidRPr="00000000" w:rsidDel="00000000">
              <w:rPr>
                <w:sz w:val="24"/>
                <w:rtl w:val="0"/>
              </w:rPr>
              <w:t xml:space="preserve">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Finansiālā ietekme uz pašvaldību budžetu 2022. un 2023.gadā gadā: 0 - 1 705 800 = -1 705 800 </w:t>
            </w:r>
            <w:r w:rsidR="00000000" w:rsidRPr="00000000" w:rsidDel="00000000">
              <w:rPr>
                <w:sz w:val="24"/>
                <w:i w:val="1"/>
                <w:rtl w:val="0"/>
              </w:rPr>
              <w:t xml:space="preserve">euro</w:t>
            </w:r>
            <w:r w:rsidR="00000000" w:rsidRPr="00000000" w:rsidDel="00000000">
              <w:rPr>
                <w:sz w:val="24"/>
                <w:rtl w:val="0"/>
              </w:rPr>
              <w:t xml:space="preserve"> (pašvaldību budžeta līdzfinansējums).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tabulas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tabulas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ir norādīts indikatīvi un var mainīties 13.1.3.3. pasākuma ieviešanas gaitā atbilstoši faktiskajai situācijai.  Projektiem nepieciešamais finansējums tiks pieprasīts no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13.1.3.3. pasākuma projektu iesniedzēji ir pašvaldības, savukārt sabiedrību MK rīkojuma projekts skar tikai pastarpināti, līdz ar to MK rīkojuma projekts netika publicēts VARAM tīmekļvietnē. Vienlaikus jāņem vērā, ka MK rīkojuma projekts izstrādāts, ņemot vērā nepieciešamību nekavējoties palīdzēt pašvaldībām mazināt negatīvo ietekmi uz tautsaimniecību COVID-19 izraisītās krīzes laikā un veicināt ekonomikas straujāku atgūšanos no 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13.1.3.3. pasākuma ceturtās atlases kārtas projektu iesniedzēji (Aizkraukles, Alūksnes, Balvu, Cēsu, Gulbenes, Krāslavas, Kuldīgas, Limbažu, Līvānu, Saldus, Valkas novadu pašvaldības, kā arī Daugavpils, Jelgavas, Liepājas un Ventspils valstspilsētu pašvaldības), to sadarbības partneri.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2021.-2027. gadam rīcības virziena "Līdzsvarota reģionālā attīstība" mērķa indikatori ir privāto investīciju piesaiste plānošanas reģionos un darba algas plānošanas reģionos. Attiecīgi uzņēmējdarbību sekmējošas publiskās infrastruktūras izveide, balstoties uz teritoriju attīstības plānošanas dokumentos noteikto un aktuālo komersantu pieprasījumu, projektu ideju īstenošanas rezultātā izveidojot 682 darba vietas un piesaistot komersantu nefinanšu investīcijas vismaz 28,31 milj. </w:t>
      </w:r>
      <w:r w:rsidR="00000000" w:rsidRPr="00000000" w:rsidDel="00000000">
        <w:rPr>
          <w:i w:val="1"/>
          <w:rtl w:val="0"/>
        </w:rPr>
        <w:t xml:space="preserve">euro</w:t>
      </w:r>
      <w:r w:rsidR="00000000" w:rsidRPr="00000000" w:rsidDel="00000000">
        <w:rPr>
          <w:rtl w:val="0"/>
        </w:rPr>
        <w:t xml:space="preserve"> apmērā, sniegs ieguldījumu Nacionālā attīstības plāna 2021.-2027.gadam rīcības virziena "Līdzsvarota reģionālā attīstība" mērķa indikatoru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Uzņēmējdarbību sekmējošas publiskās infrastruktūras izveide, pamatojoties uz teritoriju attīstības plānošanas dokumentos noteikto un aktuālo komersantu pieprasījumu, projektu ideju īstenošanas rezultātā izveidojot 682 darba vietas un piesaistot komersantu nefinanšu investīcijas vismaz 28,31 milj.</w:t>
      </w:r>
      <w:r w:rsidR="00000000" w:rsidRPr="00000000" w:rsidDel="00000000">
        <w:rPr>
          <w:i w:val="1"/>
          <w:rtl w:val="0"/>
        </w:rPr>
        <w:t xml:space="preserve"> euro</w:t>
      </w:r>
      <w:r w:rsidR="00000000" w:rsidRPr="00000000" w:rsidDel="00000000">
        <w:rPr>
          <w:rtl w:val="0"/>
        </w:rPr>
        <w:t xml:space="preserve"> apmērā, pozitīvi ietekmēs Aizkraukles, Alūksnes, Balvu, Cēsu, Gulbenes, Krāslavas, Kuldīgas, Limbažu, Līvānu, Saldus, Valkas novadu pašvaldību, kā arī Daugavpils, Jelgavas, Liepājas un Ventspils valstspilsētu pašvaldību teritoriju un apkārtējo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21-TA-588</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21-TA-588</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anotācija_(ex_ante)_21-TA-588.docx</dc:title>
</cp:coreProperties>
</file>

<file path=docProps/custom.xml><?xml version="1.0" encoding="utf-8"?>
<Properties xmlns="http://schemas.openxmlformats.org/officeDocument/2006/custom-properties" xmlns:vt="http://schemas.openxmlformats.org/officeDocument/2006/docPropsVTypes"/>
</file>