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 (turpmāk - noteikumi Nr. 114) noteiktās valsts atbalsta shēmas un nosacījumi ir saskaņoti Eiropas Komisijā  SA.53792 (2019/N) </w:t>
      </w:r>
      <w:r w:rsidR="00000000" w:rsidRPr="00000000" w:rsidDel="00000000">
        <w:rPr>
          <w:u w:val="single"/>
          <w:rtl w:val="0"/>
        </w:rPr>
        <w:t xml:space="preserve">akvakultūras</w:t>
      </w:r>
      <w:r w:rsidR="00000000" w:rsidRPr="00000000" w:rsidDel="00000000">
        <w:rPr>
          <w:rtl w:val="0"/>
        </w:rPr>
        <w:t xml:space="preserve"> nozarei un SA.53793 (2019/N) </w:t>
      </w:r>
      <w:r w:rsidR="00000000" w:rsidRPr="00000000" w:rsidDel="00000000">
        <w:rPr>
          <w:u w:val="single"/>
          <w:rtl w:val="0"/>
        </w:rPr>
        <w:t xml:space="preserve">augkopības, lopkopības un biškopības</w:t>
      </w:r>
      <w:r w:rsidR="00000000" w:rsidRPr="00000000" w:rsidDel="00000000">
        <w:rPr>
          <w:rtl w:val="0"/>
        </w:rPr>
        <w:t xml:space="preserve"> nozarei.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atbalsta shēmas </w:t>
      </w:r>
      <w:r w:rsidR="00000000" w:rsidRPr="00000000" w:rsidDel="00000000">
        <w:rPr>
          <w:u w:val="single"/>
          <w:rtl w:val="0"/>
        </w:rPr>
        <w:t xml:space="preserve">augkopībai, lopkopībai un biškopībai</w:t>
      </w:r>
      <w:r w:rsidR="00000000" w:rsidRPr="00000000" w:rsidDel="00000000">
        <w:rPr>
          <w:rtl w:val="0"/>
        </w:rPr>
        <w:t xml:space="preserve"> nodarīto postījumu kompensēšanai Eiropas Komisija 2025. gada 6. jūnijā pieņēma lēmumu C(2025) 3688 final Par valsts atbalstu - Latvija. Lieta SA. 118721(2025/N) — Kompensāciju izmaksas zemes īpašniekiem un lietotājiem, kas cietuši no īpaši aizsargājamo nemedījamo dzīvnieku un migrējošo dzīvnieku radītajiem postījumiem (shēmas SA. 53793 (2019/N) atjaunošana) (turpmāk - EK lēmums C(2025) 3688). EK lēmumā C(2025) 3688 noteikts, ka Eiropas Komisija nolēmusi necelt iebildumus pret sākotnējās atbalsta shēmas atjaunošanu, pamatojoties uz to, ka tā ir saderīga ar iekšējo tirgu saskaņā ar Līguma par Eiropas Savienības darbību (turpmāk  - LESD) 107. panta 3. punkta c.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Akvakultūras</w:t>
      </w:r>
      <w:r w:rsidR="00000000" w:rsidRPr="00000000" w:rsidDel="00000000">
        <w:rPr>
          <w:rtl w:val="0"/>
        </w:rPr>
        <w:t xml:space="preserve"> nozarei Eiropas Komisija sākotnējo atbalsta shēmu nepagarināja, pamatojoties uz to, ka Komisijas </w:t>
      </w:r>
      <w:r w:rsidR="00000000" w:rsidRPr="00000000" w:rsidDel="00000000">
        <w:rPr>
          <w:i w:val="1"/>
          <w:rtl w:val="0"/>
        </w:rPr>
        <w:t xml:space="preserve">Paziņojuma Pamatnostādņu par valsts atbalstu lauksaimniecības un mežsaimniecības nozarē un lauku apvidos (2022/C 485/01)</w:t>
      </w:r>
      <w:r w:rsidR="00000000" w:rsidRPr="00000000" w:rsidDel="00000000">
        <w:rPr>
          <w:rtl w:val="0"/>
        </w:rPr>
        <w:t xml:space="preserve"> (turpmāk - Pamatnostādnes) vispārējie nosacījumi (saderības novērtējums) un sadaļas </w:t>
      </w:r>
      <w:r w:rsidR="00000000" w:rsidRPr="00000000" w:rsidDel="00000000">
        <w:rPr>
          <w:i w:val="1"/>
          <w:rtl w:val="0"/>
        </w:rPr>
        <w:t xml:space="preserve">Atbalsts, kura mērķis ir kompensēt aizsargājamo dzīvnieku nodarītu kaitējumu</w:t>
      </w:r>
      <w:r w:rsidR="00000000" w:rsidRPr="00000000" w:rsidDel="00000000">
        <w:rPr>
          <w:rtl w:val="0"/>
        </w:rPr>
        <w:t xml:space="preserve"> (386-400) nosacījumi un tiesību normas ir precizētas. Tāpēc noteikumu projekts precizē tiesību normas atbilstoši Pamatnostādnēs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norādām, ka Viedās administrācijas un reģionālās attīstības ministrija izstrādā jaunu noteikumu projektu "Īpaši aizsargājamo sugu dzīvnieku nodarīto būtisko postījumu radīto zaudējumu noteikšanas kārtība", kurā plānotie jaunie valsts atbalsta nosacījumi tiks saskaņoti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kompensācijas akvakultūras nozarē piešķir saskaņā ar Komisijas 2022. gada 14. decembra Regulu (ES) 2022/2473, ar kuru, piemērojot Līguma par Eiropas Savienības darbību 107. un 108. pantu, dažu kategoriju atbalstu uzņēmumiem, kas nodarbojas ar zvejas un akvakultūras produktu ražošanu, apstrādi un tirdzniecību, atzīst par saderīgu ar iekšējo tirgu (Eiropas Savienības Oficiālais Vēstnesis, 2022. gada 21. decembra, Nr. L 327) (turpmāk – Komisijas regula 2022/2473).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valsts atbalsta nepārtrauktību, pagarinot spēkā esošo noteikumu darbību: augkopības, lopkopības un biškopības nozaru atbalsta shēmai atbilstoši 2025. gada 6. jūnija EK lēmumam C(2025) 3688, savukārt akvakultūras nozarei atbilstoši Komisijas regulai 2022/2473.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29. aprīļa noteikumos Nr. 260 "Grozījums 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 un protokollēmumā noteiktajam, no 2025. gada 1. maija līdz grozījumu izdarīšanai noteikumos Nr. 114, kas noteiks jaunu valsts atbalsta darbības termiņu, uz visiem pieteikumiem, par kuriem šo noteikumu 42. punktā noteiktais lēmums nav pieņemts līdz 2025. gada 30. aprīlim, Dabas aizsardzības pārvaldei pieņemt lēmumu par pieteikuma izskatīšanas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nodrošināt </w:t>
      </w:r>
      <w:r w:rsidR="00000000" w:rsidRPr="00000000" w:rsidDel="00000000">
        <w:rPr>
          <w:u w:val="single"/>
          <w:rtl w:val="0"/>
        </w:rPr>
        <w:t xml:space="preserve">augkopības, lopkopības un biškopības </w:t>
      </w:r>
      <w:r w:rsidR="00000000" w:rsidRPr="00000000" w:rsidDel="00000000">
        <w:rPr>
          <w:rtl w:val="0"/>
        </w:rPr>
        <w:t xml:space="preserve">nozarēs valsts atbalsta nepārtrauktību, lai pagarinātu spēkā esošo noteikumu darbību. Noteikumu projekta darbības laiks plānots atbilstoši EK lēmumam C(2025) 3688, kas nosaka, ka Eiropas Komisija neceļ iebildumus pret sākotnējās valsts atbalsta shēmas SA.53793 (2019/N) atjaunošanu un pagarināšanu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saskaņošanas nacionālā līmenī, paziņojuma iesniegšanas Eiropas Komisijā par šo noteikumu projektu un Eiropas Komisijas pozitīva lēmuma saņemšanas par šo noteikumu ietvaros piešķiramā komercdarbības atbalsta nosacījumu atbilstību Eiropas Savienības iekšējā tirgus nosacījumiem </w:t>
      </w:r>
      <w:r w:rsidR="00000000" w:rsidRPr="00000000" w:rsidDel="00000000">
        <w:rPr>
          <w:u w:val="single"/>
          <w:rtl w:val="0"/>
        </w:rPr>
        <w:t xml:space="preserve">akvakultūras</w:t>
      </w:r>
      <w:r w:rsidR="00000000" w:rsidRPr="00000000" w:rsidDel="00000000">
        <w:rPr>
          <w:rtl w:val="0"/>
        </w:rPr>
        <w:t xml:space="preserve"> nozarē, stāsies spēkā šajā noteikumu projektā noteiktais atbalsts akvakultūras nozarei atbilstoši Komisijas regulai 2022/2473.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Dabas aizsardzības pārvalde pieņemtu lēmumus attiecībā uz 2025. gadā saņemtajiem kompensāciju pieteikumiem, jānodrošina noteikumu Nr. 114 termiņa pagarināšana līdz 2026. gada 31. decembrim augkopības, lopkopības un biškopības nozarēs atbilstoši EK lēmumā C(2025) 3688 saskaņotajam sākotnējās atbalsta shēmas termiņa pagarinājumam. Eiropas Komisija, izvērtējot atbalsta saderību ir ņēmusi vērā Latvijas 2025. gada 22. aprīļa  paziņojumā par shēmas pagarināšanu norādīto, ka izņemot grozījumus saistībā ar jauno termiņu (līdz 2026. gada 31. decembrim), Latvija apstiprina, ka sākotnējā atbalsta shēmā nav ierosināti nekādi turpmāki grozījumi un ka visi pārējie minētās shēmas nosacījumi paliek nemainīgi.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jaunu noslēguma jautājumu, paredzot, ka atbalstu augkopībai, lopkopībai, biškopībai un akvakultūras nozarei nodarīto zaudējumu kompensācijai piešķir līdz 2026.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par īpaši aizsargājamo nemedījamo sugu un migrējošo sugu dzīvnieku nodarītajiem būtiskiem postījumiem akvakultūras nozarei nosacījumi ir atbilstoši Komisijas regulai 2022/2473. Noteikumu projektā iekļautas Komisijas regulas 2022/2473 prasības par vispārīgajiem valsts atbalsta nosacījumiem un 53. pantu “Atbalsts aizsargājamo dzīvnieku nodarīta kaitējuma atlīdzināšanai”.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lēmumā C(2025) 3688 ir norādīts par atbalsta saderību saskaņā ar LESD 107. panta 3. punkta c) apakšpunktu, kā izklāstīts sākotnējā lēmumā, kā arī, ka attiecībā uz atbalstu saskaņā ar paziņoto atjaunošanu ir piemērojama Pamatnostādņu par valsts atbalstu lauksaimniecības un mežsaimniecības nozarē un lauku apvidos (“pamatnostādnes”) II daļas 1. nodaļas 1.2.1.5. sadaļa “Atbalsts aizsargājamo dzīvnieku nodarītā kaitējuma kompensēšanai”, jo tā atbilst veco Pamatnostādņu par valsts atbalstu lauksaimniecības un mežsaimniecības nozarē un lauku apvidos 2014.–2020. gadam (“2014. gada pamatnostādnes”) II daļas 1. nodaļas 1.2.1.5. sadaļai “Atbalsts aizsargājamo dzīvnieku nodarītā kaitējuma kompensēšanai”, saskaņā ar kuru tika apstiprināta sākotnējā atbalsta shēma. Pamatnostādnēs ir samazināts slieksnis, no kura kompetentā iestāde publicē informāciju Eiropas Komisijas Atbalsta pārredzamības modulī.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7.17., 32.5. apakšpunkts, 42.</w:t>
      </w:r>
      <w:r w:rsidR="00000000" w:rsidRPr="00000000" w:rsidDel="00000000">
        <w:rPr>
          <w:vertAlign w:val="superscript"/>
          <w:rtl w:val="0"/>
        </w:rPr>
        <w:t xml:space="preserve">1</w:t>
      </w:r>
      <w:r w:rsidR="00000000" w:rsidRPr="00000000" w:rsidDel="00000000">
        <w:rPr>
          <w:rtl w:val="0"/>
        </w:rPr>
        <w:t xml:space="preserve">,48. un 50. punkts precizēts atbilstoši Komisijas regulas 2022/2473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jāveic tehniski precizējumi, lai nodrošinātu atbilstību, piemēram, Ministru kabineta 2024. gada 13. septembra rīkojumam Nr. 743 "Par Lauksaimniecības datu centra likvidāciju", kā arī  Administratīvās atbildības likumam un Administratīvā procesa 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tehniski precizējumi atbilstoši Ministru kabineta 2024. gada 13. septembra rīkojumam Nr. 743 "Par Lauksaimniecības datu centra likvidāciju" noteikumu projekta 7., 32., 39. punktā, 2., 4., 5. un 8.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dzēst normas noteikumu 7.1., 7.11. apakšpunktā un 15.punktā, kas nosaka ar administratīvo atbildību saistītus ierobežojumus (proti, tiesības saņemt kompensāciju), lai nodrošinātu atbilstību Administratīvās atbildības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dzēsts noteikumu 22. un 47. punktā noteiktais saistībā ar piesaistīto ekspertu izmaksām,  saskaņā ar Administratīvā procesa likuma 18. panta pirmo daļu, kas noteic, ka administratīvais process iestādē privātpersonai ir bez maksas, ja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7.18. apakšpunkta redakcija, lai skaidri noteiktu, ka kompensācija tiek piešķirta, ja grūtībās nonākuša uzņēmuma situācijas faktiskais, ne tikai juridiskais cēlonis ir kaitējums, ko nodarījuši  īpaši aizsargājamo nemedījamo sugu un migrējošo sugu dzīvnieki.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 punktā saīsināts termiņš no 10 uz astoņām darbdienām, lai nodrošinātu pēc iespējas ātrāku postījumu noteikšanu, vienlaikus ievērojot to, ka postītajā teritorijā sējums spēj atjaunoties, var objektīvāk novērtēt paliekošos būtiskos postījumus, kā arī ievērojot komisijas locekļu (iestāžu) kapacitāti vietas apsekošanā, maršrutu sastādīšanā.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8.3. apakšpunktā atbilstoši nozares pieredzei precizēti aizsardzības pasākumi, lai novērstu postījumus augkopībai, piemēram, paredzot repelentu pielietošanu, bet dzēšot elektrisko ganu izmantošanu, jo tie nav efektīvi lielu migrējošo putnu baru atbaidīšanai.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 punktā ir noteikti aizsardzības pasākumi, lai novērstu postījumus akvakultūrai atbilstoši Komisijas Regulas 2022/2473 53. panta 6. punktam. Vienlaikus norādām, ka aizsardzības pasākumu saraksts noteikumos nav absolūts, Komisijas regula  nosaka, ka jāīsteno samērīgi centieni, var tikt piemērojams regulā paredzētais izņēmums, ja pasākumi ir pamatoti neiespējami.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precizēta noteikumu 12.3. apakšpunkta redakcija atbilstoši portālā pieejamajam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32.4. apakšpunktu, atbilstoši Komisijas regulas 2022/2473 nosacījumiem, paredzot, ka akvakultūras zaudējumu aprēķina attaisnotajos izdevumos iekļauj arī pievienotās vērtības nodokli, ja tas nav atgūstams no valsts budžeta.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45. punktā noteikts samazināts dienu skaits, kurā Dabas aizsardzības pārvalde  informē Zemkopības ministriju, ja saņemts Eiropas Komisijas izdots kompensācijas atgūšanas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Zaudējumu biškopībai aprēķiniem tiek izmantota Latvijas Biškopības biedrības sniegtā informācija: bišu stropa cena atbilstoši 2023. gada 14. aprīļa vēstulē norādītajam, savukārt koeficienti zaudējumu aprēķināšanai atbilstoši 2021. gada 1. aprīļa vēstulē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269"/>
        <w:gridCol w:w="1977"/>
        <w:gridCol w:w="1944"/>
        <w:tblGridChange w:id="0">
          <w:tblGrid>
            <w:gridCol w:w="5269"/>
            <w:gridCol w:w="1977"/>
            <w:gridCol w:w="194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stāvstrops un līdzīgi daudzkorpusu stropi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Cena,</w:t>
            </w:r>
            <w:r w:rsidR="00000000" w:rsidRPr="00000000" w:rsidDel="00000000">
              <w:rPr>
                <w:sz w:val="24"/>
                <w:i w:val="1"/>
                <w:rtl w:val="0"/>
              </w:rPr>
              <w:t xml:space="preserve">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Koeficients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Medus telpa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Peru telpa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Grīda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245"/>
        <w:gridCol w:w="1964"/>
        <w:gridCol w:w="1981"/>
        <w:tblGridChange w:id="0">
          <w:tblGrid>
            <w:gridCol w:w="5245"/>
            <w:gridCol w:w="1964"/>
            <w:gridCol w:w="198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Koka vienkorpusa strops (Auzukalna, Dadana-Blata)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Koeficients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Stropa korpuss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Atsevišķā medus telpa (papildu)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233"/>
        <w:gridCol w:w="2020"/>
        <w:gridCol w:w="1937"/>
        <w:tblGridChange w:id="0">
          <w:tblGrid>
            <w:gridCol w:w="5233"/>
            <w:gridCol w:w="2020"/>
            <w:gridCol w:w="193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Plastmasas (polistirola) strops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Koeficients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Barotava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Medus telpa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Peru telpa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Grīda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r>
    </w:tbl>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izstrādā jaunu noteikumu projektu "Īpaši aizsargājamo sugu dzīvnieku nodarīto būtisko postījumu radīto zaudējumu noteikšanas kārtība", kurā plānotie jaunie valsts atbalsta nosacījumi tiks skaņoti ar Eiropas Komisiju.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vai lietotāji, kuri nodarbojas ar augkopību, akvakultūru, lopkopību vai biškopību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pēc atbalsta saskaņošanas nodrošināt valsts atbalsta nepārtrauktību zemes īpašniekiem vai lietotājiem, kuru saimnieciskajai darbībai īpaši aizsargājamo nemedījamo sugu un migrējošo sugu dzīvnieki nodarījuši būtiskus postījumus.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vai lietotāji, kuri nodarbojas ar augkopību, akvakultūru, lopkopību vai biškopību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pēc atbalsta saskaņošanas nodrošināt valsts atbalsta nepārtrauktību zemes īpašniekiem vai lietotājiem, kuru saimnieciskajai darbībai īpaši aizsargājamo nemedījamo sugu un migrējošo sugu dzīvnieki nodarījuši būtiskus postījumus.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īpaši aizsargājamo nemedījamo sugu un migrējošo sugu dzīvnieku būtiski postījumi var ietekmēt saimniecisko darbību augkopības, akvakultūras, lopkopības un biškopības nozarēs, tad valsts atbalsta shēma ir saskaņota Eiropas Komisijā. Ar EK lēmumu C(2025) 3688 sākotnējā valsts atbalsta SA.53793 (2019/N) shēma tiek pagarināta līdz 2026. gada 31. decembrim.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pēc atbalsta saskaņošanas nodrošināt valsts atbalsta nepārtrauktību zemes īpašniekiem vai lietotājiem, kuru saimnieciskajai darbībai īpaši aizsargājamo nemedījamo sugu un migrējošo sugu dzīvnieki nodarījuši būtiskus postījumus.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aizsargājamo nemedījamo sugu un migrējošo sugu dzīvnieku būtiski postījumi var ietekmēt saimniecisko darbību neatkarīgi no saimniecības lieluma, līdz ar to var ietekmēt šajās nozarēs darbojošos mazos un vidējos uzņēmējus.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īpaši aizsargājamo nemedījamo sugu un migrējošo sugu dzīvnieku būtiski postījumi var ietekmēt konkrēto zemju īpašniekus vai lietotājus, valsts atbalsts paredz kompensēt nelabvēlīgākus apstākļus konkrētiem saimnieciskās darbības veicējiem, tāpēc valsts atbalsts ir saskaņots Eiropas Komisijā.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valsts atbalstam kārtējā gadā 819 604 </w:t>
      </w:r>
      <w:r w:rsidR="00000000" w:rsidRPr="00000000" w:rsidDel="00000000">
        <w:rPr>
          <w:i w:val="1"/>
          <w:rtl w:val="0"/>
        </w:rPr>
        <w:t xml:space="preserve">euro</w:t>
      </w:r>
      <w:r w:rsidR="00000000" w:rsidRPr="00000000" w:rsidDel="00000000">
        <w:rPr>
          <w:rtl w:val="0"/>
        </w:rPr>
        <w:t xml:space="preserve"> Viedās administrācijas un reģionālās attīstības ministrijas valsts budžeta apakšprogrammā 24.08.00 "Nacionālo parku darbības nodrošināšana" ir plānots kompensāciju izmaksai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 gada 18. februāra noteikumiem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 (spēkā līdz 2025. gada 30. aprīlim, pēc atbalsta saskaņošanas ar Eiropas Komisiju atbilstoši nosacījumiem šajā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2013. gada 17. septembra noteikumiem Nr. 891 "Noteikumi par saimnieciskās darbības ierobežojumiem, par kuriem pienākas kompensācija, tās izmaksas nosacījumiem, kārtību un apmēru".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atbalsta shēmas darbības termiņu.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2022/2473, ar kuru, piemērojot Līguma par Eiropas Savienības darbību 107. un 108. pantu, dažu kategoriju atbalstu uzņēmumiem, kas nodarbojas ar zvejas un akvakultūras produktu ražošanu, apstrādi un tirdzniecību, atzīst par saderīgu ar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Saistības atbilstoši Komisijas regulas 2022/2473 53. pantam pārņemtas pilnībā un neparedz stingrākas prasības kā ES tiesību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lēmumā Nr.C(2025)3688 final ir norādīts, ka Eiropas Komisija nolēmusi necelt iebildumus pret sākotnējās atbalsta shēmas atjaunošanu, pamatojoties uz to, ka tā ir saderīga ar iekšējo tirgu saskaņā ar LESD 107. panta 3. punkta c. apakšpunktu, kā arī, ka attiecībā uz atbalstu saskaņā ar paziņoto atjaunošanu ir piemērojama Pamatnostādņu par valsts atbalstu lauksaimniecības un mežsaimniecības nozarē un lauku apvidos  II daļas 1. nodaļas 1.2.1.5. iedaļa “Atbalsts aizsargājamo dzīvnieku nodarītā kaitējuma kompensēšanai”, jo tā atbilst veco Pamatnostādņu par valsts atbalstu lauksaimniecības un mežsaimniecības nozarē un lauku apvidos 2014.–2020. gadam  II daļas 1. nodaļas 1.2.1.5. iedaļai “Atbalsts aizsargājamo dzīvnieku nodarītā kaitējuma kompensēšanai”, saskaņā ar kuru tika apstiprināta sākotnējā atbalsta shēma.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2022/2473, ar kuru, piemērojot Līguma par Eiropas Savienības darbību 107. un 108. pantu, dažu kategoriju atbalstu uzņēmumiem, kas nodarbojas ar zvejas un akvakultūras produktu ražošanu, apstrādi un tirdzniecību, atzīst par saderīgu ar iekšējo tirgu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2022/2473 1.panta 5.punkta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2022/2473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2022/2473 9.panta 1.punkta "c" apakšpunkts un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2022/2473 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2022/2473 53.panta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r w:rsidR="00000000" w:rsidRPr="00000000" w:rsidDel="00000000">
              <w:rPr>
                <w:sz w:val="24"/>
                <w:vertAlign w:val="superscript"/>
                <w:rtl w:val="0"/>
              </w:rPr>
              <w:t xml:space="preserve">2</w:t>
            </w:r>
            <w:r w:rsidR="00000000" w:rsidRPr="00000000" w:rsidDel="00000000">
              <w:rPr>
                <w:sz w:val="24"/>
                <w:rtl w:val="0"/>
              </w:rPr>
              <w:t xml:space="preserve">punkts, 4.5.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2022/2473 53.panta 2., 3.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32.punkts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2022/2473 53.panta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2022/2473 53.panta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2022/2473 53.panta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2022/2473 53.pants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3. punktā ir paredzēts, ka kompensācijas apmērs nepārsniedz 80 % no aprēķinātā zaudējumu apmēra, kas var tikt kumulēts ar apdrošināšanas atlīdzību par nodarīto kaitējumu, vienlaikus ievērojot, ka kopējais kompensācijas un apdrošināšanas atlīdzības apmērs nedrīkst pārsniegt 100 procentus no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9. punktā ir noteikti aizsardzības pasākumi, lai novērstu postījumus akvakultūrai atbilstoši Komisijas Regulas 2022/2473 53. panta 6. punktam. Izmantojot rīcības brīvību vienlaikus norādām, ka aizsardzības pasākumu saraksts noteikumos nav absolūts, Komisijas regula  nosaka, ka jāīsteno samērīgi centieni, var tikt piemērojams regulā paredzētais izņēmums, ja pasākumi ir pamatoti neiespējami.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Izmantojot Komisijas regulas 2022/2473 53. panta 5. punktā noteikto rīcības brīvību, noteikumi papildināti ar 32.5.apakšpunktu, gadījumā, ja radīsies tāda situācija.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 izmantojot Eiropas Komisijas elektroniskās paziņošanas sistēmu, 15 darbdienu laikā no atbalsta pasākuma stāšanās spēkā nosūtīs kopsavilkuma informāciju Regulas 2022/2473 II pielikumā noteiktajā standartizētajā formātā un informēs Zemkopības ministriju.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rada iespēju nodrošināt esošo valsts atbalsta tiesisko regulējumu par īpaši aizsargājamo nemedījamo sugu un migrējošo sugu dzīvnieku nodarītajiem būtiskiem postījumiem.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25-TA-1650</w:t>
    </w:r>
    <w:r>
      <w:br/>
    </w:r>
    <w:r w:rsidR="00000000" w:rsidRPr="00000000" w:rsidDel="00000000">
      <w:rPr>
        <w:rtl w:val="0"/>
      </w:rPr>
      <w:t xml:space="preserve">Izdrukāts 30.07.2026. 00.00 - 3.0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25-TA-1650</w:t>
    </w:r>
    <w:r>
      <w:br/>
    </w:r>
    <w:r w:rsidR="00000000" w:rsidRPr="00000000" w:rsidDel="00000000">
      <w:rPr>
        <w:rtl w:val="0"/>
      </w:rPr>
      <w:t xml:space="preserve">Izdrukāts 30.07.2026. 00.00 - 3.0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anotācija_(ex_ante)_25-TA-1650.docx</dc:title>
</cp:coreProperties>
</file>

<file path=docProps/custom.xml><?xml version="1.0" encoding="utf-8"?>
<Properties xmlns="http://schemas.openxmlformats.org/officeDocument/2006/custom-properties" xmlns:vt="http://schemas.openxmlformats.org/officeDocument/2006/docPropsVTypes"/>
</file>