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piekrītošā dzīvokļa īpašuma Grīvas ielā 17–45, Rīgā, nodošanu Rīgas valstspilsētas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42. panta pirmā daļa 42.</w:t>
      </w:r>
      <w:r w:rsidR="00000000" w:rsidRPr="00000000" w:rsidDel="00000000">
        <w:rPr>
          <w:vertAlign w:val="superscript"/>
          <w:rtl w:val="0"/>
        </w:rPr>
        <w:t xml:space="preserve">1</w:t>
      </w:r>
      <w:r w:rsidR="00000000" w:rsidRPr="00000000" w:rsidDel="00000000">
        <w:rPr>
          <w:rtl w:val="0"/>
        </w:rPr>
        <w:t xml:space="preserve">, 43. pants, 45. panta pirmā daļa un Pašvaldību likuma 4. panta pirmās daļas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pilsēta domes 2019. gada 28. augusta lēmums Nr. 2551 (prot. Nr. 62, 79.§) "Par Latvijas valstij piekrītošā dzīvokļa īpašuma Grīvas ielā 17–45, Rīgā (kadastra Nr.01009059243), pārņemšanu Rīgas pilsētas pašvaldības īpašumā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valstij piekrītošā dzīvokļa īpašuma Grīvas ielā 17–45, Rīgā, nodošanu Rīgas valstspilsētas pašvaldības īpašumā” (turpmāk – rīkojuma projekts) paredz dzīvokļa īpašumu Grīvas ielā 17–45 nodot Rīgas valstspilsētas pašvaldībai Pašvaldību likuma 4. panta pirmās daļas 10. punktā noteiktās funkcijas īstenošanai – palīdzības sniegšanai iedzīvotājiem mājokļa jautājumu risināšanā. Pārņemot dzīvokļa īpašumu, pašvaldībai būs iespēja pilnvērtīgi to apsaimniekot.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Kriminālprocesa Nr. 11517023416 ietvaros Rīgas pilsētas Vidzemes priekšpilsētas tiesa ar 2018. gada 10. decembra lēmumu konfiscē privātpersonai piederošo nekustamo īpašumu Grīvas ielā 17-45, kadastra Nr. 0100 905 9243. Ar Rīgas apgabaltiesas Krimināllietu tiesas kolēģijas 2019. gada 22. janvāra lēmumu atstāts negrozīts Rīgas pilsētas Vidzemes priekšpilsētas tiesas 2018. gada 10. decembra lēmums, līdz ar to tas ir stājies spēkā 2019. gada 5. februārī.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iepriekš minēto tiesas lēmumu nekustamais īpašums atbilstoši  Krimināllikuma 70.</w:t>
      </w:r>
      <w:r w:rsidR="00000000" w:rsidRPr="00000000" w:rsidDel="00000000">
        <w:rPr>
          <w:vertAlign w:val="superscript"/>
          <w:rtl w:val="0"/>
        </w:rPr>
        <w:t xml:space="preserve">10</w:t>
      </w:r>
      <w:r w:rsidR="00000000" w:rsidRPr="00000000" w:rsidDel="00000000">
        <w:rPr>
          <w:rtl w:val="0"/>
        </w:rPr>
        <w:t xml:space="preserve"> pantam ir atzīts par noziedzīgi iegūtu mantu un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Grīvas ielā  17-45 (kadastra Nr. 0100 905 9243) sastāv no telpu grupas (kadastra apzīmējums Nr. 0100 067 2034 001 045) un domājamās 3051/210780 daļas no būves ar kadastra apzīmējumu Nr. 0100 067 2034 001. Dzīvokļa platība ir 30,60 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ierakstīts Rīgas pilsētas zemesgrāmatas nodalījumā Nr. 14493-45. Zemesgrāmatas nodalījuma sadaļas 2. iedaļā ierakstīta atzīme: Nekustamajam īpašumam uzlikts arests - aizliegums nekustamo īpašumu atsavināt un apgrūtināt ar citām lietu vai saistību tiesībām saskaņā ar Kriminālprocesa likuma 361. pantu.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funkcionāli saistīts no zemes vienību ar kadastra apzīmējumu 0100 067 2034, kas ierakstīta Rīgas pilsētas zemesgrāmatas nodalījumā Nr. 100000576289. Zemes vienība nodota īpašumā bez atlīdzības dzīvojamās mājas Grīvas ielā 17 privatizēto objektu īpašniekiem atbilstoši kopīpašuma domājamai daļai, līdz ar to dzīvoklim dzīvokļa īpašumam pieder 3051/210780 daļas no minētās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(turpmāk - VID) ar 2019. gada 15. maijā valstij piekritīgās mantas pieņemšanas un nodošanas aktu Nr. 021119 pieņēma valsts uzskaitē par noziedzīgi iegūto mantu atzīto dzīvokļa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2013. gada 26. novembra noteikumu Nr. 1354 „Kārtība, kādā veicama valstij piekritīgās mantas uzskaite, novērtēšana, realizācija, nodošana bez maksas, iznīcināšana, un realizācijas ieņēmumu ieskaitīšana valsts budžetā” 7. punktu VID ir atbildīgs par mantas neskartību un saglabāšanu no tās pieņemšanas brīža līdz nodošanai realizācijai, nodošanai bez maksas vai iznīcināšanai.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nodrošināt dzīvokļa īpašuma pilnvērtīgu apsaimniekošanu.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pašvaldībām” (bija spēkā līdz 2022. gada 31. decembrim) 21. panta pirmās daļas 17. punkts noteica pašvaldības tiesības izlemt jautājumu par pašvaldības nekustamā īpašuma atsavināšanu, ieķīlāšanu vai privatizēšanu, kā arī par nekustamās mantas iegūšanu pašvaldības īpašumā.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pilsēta dome 2019. gada 28.augustā pieņēma Nr. 2551 (prot. Nr. 62, 79.§) Par Latvijas valstij piekrītošā dzīvokļa īpašuma Grīvas ielā 17–45, Rīgā (kadastra Nr. 01009059243), pārņemšanu Rīgas pilsētas pašvaldības īpašumā bez atlīdzības”, lai pārņemtu dzīvokļa īpašumu un izmantotu to atbilstoši likumā „Par pašvaldībām” 15. panta pirmās daļas 9. punktā noteikto - palīdzības sniegšanai iedzīvotājiem dzīvokļa jautājuma risināšanai (kopš 2023. gada 1. janvāra spēkā ir Pašvaldību likums un īpašums izmantojams atbilstoši likuma 4. panta pirmās daļas 10. punktā noteiktajai pašvaldības autonomajai funkcijai).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rīkojuma projektā minēto dzīvokļa īpašumu izmantos pašvaldības funkciju īstenošanai, proti, palīdzības sniegšanai iedzīvotājiem dzīvokļa jautājuma risināšanai saskaņā ar likumu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nodaļu “Dzīvojamo telpu izīrēšana kvalificētiem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rīkojuma projekts neparedz komercdarbības atbalsta sniegšanu Rīgas valstspilsētas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 gada 1. februāra noteikumu Nr. 109 "Kārtība, kādā atsavināma publiskās personas manta” 12. punktā noteiktajam, lai noskaidrotu, vai atsavināmais valsts nekustamais īpašums nav nepieciešams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 Ja divu nedēļu laikā pēc Ministru kabineta rīkojuma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42. panta pirmo daļu, ja dzīvokļa īpašums vairs netiek izmantotas pašvaldības autonomo funkciju īstenošanai, pašvaldība šo dzīvokļa īpašumu bez atlīdzības nodod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42.</w:t>
      </w:r>
      <w:r w:rsidR="00000000" w:rsidRPr="00000000" w:rsidDel="00000000">
        <w:rPr>
          <w:vertAlign w:val="superscript"/>
          <w:rtl w:val="0"/>
        </w:rPr>
        <w:t xml:space="preserve">1</w:t>
      </w:r>
      <w:r w:rsidR="00000000" w:rsidRPr="00000000" w:rsidDel="00000000">
        <w:rPr>
          <w:rtl w:val="0"/>
        </w:rPr>
        <w:t xml:space="preserve"> pantu  Rīgas valstspilsētas pašvaldība tiek pilnvarota parakstīt nostiprinājuma lūgumu par īpašuma tiesību nostiprināšanu uz valsts vārda Vides aizsardzības un reģionālās attīstības ministrijas personā, vienlaikus ar Rīgas valstspilsētas pašvaldības īpašuma tiesību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Kriminālprocesa likuma 356. panta 1.</w:t>
      </w:r>
      <w:r w:rsidR="00000000" w:rsidRPr="00000000" w:rsidDel="00000000">
        <w:rPr>
          <w:vertAlign w:val="superscript"/>
          <w:rtl w:val="0"/>
        </w:rPr>
        <w:t xml:space="preserve">1</w:t>
      </w:r>
      <w:r w:rsidR="00000000" w:rsidRPr="00000000" w:rsidDel="00000000">
        <w:rPr>
          <w:rtl w:val="0"/>
        </w:rPr>
        <w:t xml:space="preserve"> daļu, uz mantu, kas atzīta par noziedzīgi iegūtu, tiek dzēsts tai uzliktais arests, apgrūtinājumi, aizliegumi un ķīlas tiesības, tai skaitā visi uz publiskajā reģistrā reģistrējamu mantu ierakstītie apgrūtinājumi un aizlieguma atzīmes. Ņemot vērā, ka rīkojuma projekta 3. punkts paredz pilnvarot Rīgas valstspilsētas pašvaldību parakstīt nostiprinājuma lūgumu īpašuma tiesību nostiprināšanai uz valsts vārda, tai arī jānodrošina zemesgrāmatu nodalījuma  II sadaļas 2. iedaļā ierakstītās aizlieguma atzīmes 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pašvaldībai, nostiprinot zemesgrāmatā īpašuma tiesības uz dzīvokļa īpašumu, vienlaikus zemesgrāmatā ir jānostiprina iepriekš minētie tiesību aprobežojumi, kā arī aizliegums atsavināt dzīvokļa īpašumu un apgrūtināt to ar lietu tiesību – hipotēku, izņemot gadījumu, ja dzīvokļa īpašums tiek ieķīlāts valsts aizdevuma nodrošināšanai, lai saņemtu Eiropas Savienības fondu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pilsētas iedzīvotāji, kuriem nepieciešama palīdzība mājokļa jautājumu risināšanā.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dzīvokļa īpašuma pārņemšanu, tai skaitā īpašuma tiesību nostiprināšanu zemesgrāmatā, tiek segti no Rīgas valstspilsētas pašvaldības budžeta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skar Ministru kabineta kompetenci lemt par to, vai atļaut Rīgas valstspilsētas pašvaldībai izmantot pirmtiesības uz nekustamo īpašumu, kas ir atzīts par noziedzīgi iegūtu mantu. Rīkojuma projektā risinātie jautājumi neparedz ieviest izmaiņas, kas varētu ietekmēt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23-TA-544</w:t>
    </w:r>
    <w:r>
      <w:br/>
    </w:r>
    <w:r w:rsidR="00000000" w:rsidRPr="00000000" w:rsidDel="00000000">
      <w:rPr>
        <w:rtl w:val="0"/>
      </w:rPr>
      <w:t xml:space="preserve">Izdrukāts 29.07.2026. 23.50 - 2.0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23-TA-544</w:t>
    </w:r>
    <w:r>
      <w:br/>
    </w:r>
    <w:r w:rsidR="00000000" w:rsidRPr="00000000" w:rsidDel="00000000">
      <w:rPr>
        <w:rtl w:val="0"/>
      </w:rPr>
      <w:t xml:space="preserve">Izdrukāts 29.07.2026. 23.50 - 2.0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anotācija_(ex_ante)_23-TA-544.docx</dc:title>
</cp:coreProperties>
</file>

<file path=docProps/custom.xml><?xml version="1.0" encoding="utf-8"?>
<Properties xmlns="http://schemas.openxmlformats.org/officeDocument/2006/custom-properties" xmlns:vt="http://schemas.openxmlformats.org/officeDocument/2006/docPropsVTypes"/>
</file>