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iestādēm, kurām ir pienākums sniegt datus Valsts digitālās attīstības aģentūrai tās pārziņā esošā tehnoloģiskā risinājuma darbības nodrošināšanai Saeimas vēlēšanu organizēšanā, kā arī datu sniegšanas kārtība un apjoms"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vēlēšanu likuma 8.¹ panta otrā daļa pilnvaro Ministru kabinetu noteikt iestādes, kuru rīcībā esošie dati ir nododami Valsts digitālās attīstības aģentūrai (turpmāk – VDAA) vēlēšanu tehnoloģiskā risinājuma darbības nodrošināšanai, kā arī noteikt datu sniegšanas kārtību un apjomu. Ministru kabineta noteikumu projekts "Noteikumi par iestādēm, kurām ir pienākums sniegt datus Saeimas vēlēšanu organizēšanai Valsts digitālās attīstības aģentūrai tās pārziņā esošā tehnoloģiskā risinājuma darbības nodrošināšanai, kā arī datu sniegšanas kārtība un apjoms"  (turpmāk – Noteikumu projekts) tiek izstrādāts, lai paredzētu vienotu tiesisko kārtību, kas nosaka  iestādes, kurām ir pienākums sniegt datus Saeimas vēlēšanu organizēšanai Valsts digitālās attīstības aģentūrai tās pārziņā esošā tehnoloģiskā risinājuma darbības nodrošināšanai, kā arī datu sniegšanas kārtību un apjomu.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vienotu, tiesiski sakārtotu un drošu kārtību, kādā reģistru pārziņi sniedz datus VDAA vēlēšanu tehnoloģiskā risinājuma vajadzībām, precīzi nosakot iesaistītās iestādes, sniedzamo datu apjomu un datu apmaiņas procesu Saeimas vēlēšanu organizēšanai un deputātu kandidātu atbilstības pārbaudei, kā arī nosakot datu apjomu vēlēšanu iecirkņu komisijas locekļu datu atbilstības pārbaudei un salīdzināšanai.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normatīvais regulējums nenosaka ne detalizētu datu apjomu, ne arī kārtību, kādā valsts un pašvaldību iestādes nodod datus VDAA nodrošinātajam vēlēšanu tehnoloģiskajam risinājumam. Esošā datu aprite notiek fragmentēti – atsevišķu iestāžu informācijas sistēmās. Šāda pieeja būtiski apgrūtina savlaicīgu un pilnīgu informācijas apkopošanu un rada tiesisku nenoteiktību par iestāžu pienākumiem vēlēšanu procesa nodrošināšanā. Datu apmaiņas risinājumu neesamība vēlēšanu platformā un manuāla informācijas apmaiņa paildzina kandidātu sarakstu sagatavošanas procesu un kandidātu atbilstības pārbaudes. Nepietiekami regulēti informācijas apmaiņas mehānismi arī apgrūtina iestāžu savstarpējo koordināciju un var radīt kavējumus, kas negatīvi ietekmē vēlēšanu procesa caurskatāmību un tiesisko drošību. Lai nodrošinātu vienotu un drošu datu apriti, nepieciešams normatīvi noteikt iestāžu pienākumus un datu nodošanas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lai nodrošinātu Saeimas vēlēšanu likumā noteikto prasību izpildi attiecībā uz likuma "Par interešu konflikta novēršanu valsts amatpersonu darbībā" 24. panta pirmās daļas 4. punktā minēto ziņu norādīšanu, paredzēts izmantot pieejamos datus no Nekustamā īpašuma valsts kadastra informācijas sistēmas.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Noteiktos gadījumos, kad aizgādnības nodibināšana ir steidzama, tiesa,  neierobežojot personas rīcībspēju, noteic aizgādnību pār personām, kurām ir garīga rakstura vai citi veselības traucējumi. Tādējādi pagaidu aizgādnības nodibināšanas rezultātā personai netiek noteikts rīcībspējas ierobežojums. Fizisko personu reģistrā pagaidu aizgādnības nodibināšanas gadījumā personas rīcībspējas statuss nemainās - tas joprojām paliek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pagaidu aizgādnību Saeimas vēlēšanu likums nesniedz nekādas norādes par aizgādnības tipu vai tiesību apjomu, kas ar aizgādnību tiek/netiek ierobežots, tikai paredzot, ka tiesa ir nodibinājusi aizgādnību. Tā kā noteikumu ietvaros nebūtu pieļaujams bez tieša likuma deleģējuma sašaurināt Saeimas vēlēšanu likumā noteiktā jēdziena “aizgādnība” tvērumu, līdz ar to ziņas no Fizisko personu reģistra būtu jāpadod, ja izpildās vismaz šī pazīme - tiesas nodibināta spēkā esoša aizgādnība, neskatot rīcībspējas faktu.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iepriekš PMLP ir sniegusi ziņas par personām, kurām tika ierobežota rīcībspēja (pagaidu aizgādnība, kas neparedz rīcībspējas ierobežojumu nav bijusi sniegto datu tvērumā), šobrīd ir nepieciešams izveidot atbilstošu tehnisko risinājumu. Līdz ar to noteikumu projektā 5.punktā, kas nosaka pārejas periodu, ietverama atsauce uz noteikumu projekta 2.4.9.punktu, paredzot, ka dati (pagaidu aizgādnība) tehnoloģiskajam risinājumam tiks sniegti līdz ar tehniskā risinājuma izstrādi un ieviešanu, bet ne vēlāk kā no 2028. gada 1. janvāra. Līdz attiecīgā tehniskā risinājuma ieviešanai, informāciju no Fizisko personu reģistra par kandidātam noteikto pagaidu aizgādnību, pieprasa no Pilsonības un migrācijas lietu pārvaldes, rakstot motivētu pieprasījumu par ziņu izsniegšanu no Fizisko personu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vēlēšanu likumā lietotais jēdziens “nodarbošanās, statuss” rada satura neskaidrības sasistībā ar datiem, kas izgūstami no Valsts ieņēmumu dienesta datubāzēm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lietot jēdzienu “darbavietas nosaukums” un nodrošināt atbilstošu Valsts ieņēmumu dienesta datu izguvi par fizisko personu darbavietu atbilstoši Ministru kabineta 2010. gada 7. septembra noteikumiem Nr. 827 “Noteikumi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vēlešanu likums paredz norādīt ziņas, kuras norādītas likuma "Par interešu konflikta novēršanu valsts amatpersonu darbībā" 24. panta pirmās daļas 4., 5., 5.1, 6., 7., 10. un 11. punktā pēc stāvokļa vēlēšanu saraksta iesniegšanas gada 1. janvārī, kas, attiecīgi ir pieejamas amatpersonu deklarācijās.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risinājums paredz, ka pēc pieprasījuma tiek nodotas ziņas par deklarāciju ar veidu “Kārtējā valsts amatpersonas deklarācija”, kas iesniegta par iepriekšējo gadu un “Valsts amatpersonas deklarācija, stājoties amatā”. Netiek paredzēts sniegt informāciju par deklarācijām ar šādiem veidiem: “Valsts amatpersonas deklarācija, beidzot pildīt amata pienākumus”, “valsts amatpersonas deklarācija par 1. gadu pēc amata pildīšanas izbeigšanas” un “valsts amatpersonas deklarācija par 2. gadu pēc amata pildīšanas izbeigšanas”.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vēlešanu likums paredz norādīt ziņas, kuras norādītas likuma "Par interešu konflikta novēršanu valsts amatpersonu darbībā" 24. panta pirmās daļas, tostarp, 10.punktā – t.i., informāciju par savām parādsaistībām, ja to kopējā summa pārsniedz 20 minimālās mēnešalgas, norādot šo parādsaistību apmēru un attiecīgi parādnieku vai kreditoru. Šī informācija “parādnieks vai kreditors” ir valsts amatpersonas deklarācijas nepublicējamā daļa (skatīt likuma "Par interešu konflikta novēršanu valsts amatpersonu darbībā" 26.panta ceturtās daļas 3.punktu un piekto daļu). Minēta likuma 26.panta piektā daļa nosaka, ka ar publiski nepieejamās deklarācijas daļas informāciju var iepazīties tikai tās valsts amatpersonas un institūcijas, kuras saskaņā ar šo likumu pārbauda deklarācijas, kā arī likumā noteiktajos gadījumos — prokurors, izmeklēšanas iestādes, valsts drošības iestādes un Finanšu izlūkošanas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interešu konflikta novēršanu valsts amatpersonu darbībā” 26. panta ceturtās daļas 3. punktā un piektajā daļā noteiktos ierobežojumus, noteikumos paredzams, ka dati tiek nodoti tikai par tām parādsaistībām, kuru kopējā summa pārsniedz divdesmit minimālās mēnešalgas, norādot attiecīgo parādsaistību apmēru.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paredzēts, ka  VAS “Ceļu satiksmes drošības direkcija”  (CSDD) (Transportlīdzekļu un to vadītāju valsts reģistrs) sniedz datus par fiziskajai personai piederošiem, valdījumā vai lietošanā esošiem transportlīdzekļiem, kā arī par transportlīdzekļiem, kas iegādāti uz līzinga līguma pamata. Praktiskā darbībā ir konstatēts, ka reģistrā netiek uzkrāti dati par transportlīdzekļiem, kas personai ir tikai lietošanā, ja šāds statuss nav reģistrēts, kā arī par transportlīdzekļiem līzingā, ja līzinga devējs nav norādījis turētāju vai valdītāju.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kuģošanas līdzekļi normatīvajā regulējumā nav ietverti, jo tie neatbilst Ceļu satiksmes likumā noteiktajai transportlīdzekļu definīcijai.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noteikts, ka terminu “transportlīdzekļi” normatīvajā regulējumā nepieciešams izmantot tādu, kāds tas ir Ceļu satiksmes likumā, skaidri norādot, ka dati tiek sniegti par reģistrētiem fiziskajai personai piederošiem, turējumā vai valdījumā esošiem transportlīdzekļiem. Jebkuri dati par lietošanā esošiem vai līzingā iegādātiem transportlīdzekļiem tiek sniegti tikai tad, ja tie ir reģistrēti vai izmantojot datus no amatpersonu deklarācijām.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(turpmāk – FPR) tiek uzglabāta informācija par fiziskās personas valstisko piederību un tās veidu, kas ietver Latvijas pilsonību, ārvalstu pilsonību un citus valstiskās piederības statusus, piemēram, nepilsoņus. Termina “valstiskā piederība un tās veids” lietošana nodrošina iespēju gan noteikt, vai kandidāts ir Latvijas pilsonis, gan iegūt informāciju par ārvalsts pilsonību vai citiem valstiskās piederības veidiem, ja tādi pastāv. Savukārt lietojot vienīgi terminu “pilsonis”, tiktu ignorēti citi valstiskās piederības statusi un radīta iespēja pretrunām ar FPR datu struktūru un Saeimas vēlēšanu likuma regulējumu. Termina “valstiskā piederība un tās veids” lietošana tādējādi nodrošina gan juridisko precizitāti, gan pilnīgu datu atbilstību avota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termina “valstiskā piederība un tās veids” lietošanu, nodrošinot juridisko precizitāti un datu savietojamību ar FPR, vienlaikus saglabājot pilnīgu atbilstību Saeimas vēlēšanu likuma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vēlēšanu likums paredz deputāta kandidātam norādīt dzimšanas gadu, savukārt FPR dati par personu tiek uzkrāti datuma formātā, ietverot arī dienu un mēnesi.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ietver jēdzienu “dzimšanas datums” un tādējādi datu savietojamību ar FPR, vienlaikus vēlēšanu tehnoloģiskā risinājuma ietvaros šīs ziņas tiks attēlotas tikai “gada” formātā, tādējādi saglabājot pilnīgu atbilstību Saeimas vēlēšanu likuma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Politisko partiju likuma 18.panta pirmajā daļā ir noteikts, kādas ziņas tiek ierakstītas partiju reģistrā un starp minētajām ziņām nav politiskās partijas biedru skaits. Tā kā šobrīd dati par partijas biedru skaitu netiek ierakstīti politisko partiju reģistrā, līdz ar to nav arī izgūstami no Uzņēmumu reģistra informācijas sistēmas vēlēšanu tehnoloģiskā risinājuma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2022.gada Uzņēmumu reģistrs brīvpieejā nodrošina politisko partiju sniegto informāciju par biedru skaitu, līdz ar to, līdz attiecīgu grozījumu izdarīšanai Politisko partiju likuma 18.panta pirmajā daļā un attiecīgo ziņu uzkrāšanai partiju reģistrā datus par partiju biedru skaitu vēlēšanu norises vajadzībām paredzēts izgūt no attiecīgās Uzņēmumu reģistra publiski nodrošinātas vietnes (https://www.ur.gov.lv/lv/specializeta-informacija/informacija-par-politisko-partiju-biedru-skaitu/) atbilstoši Saeimas vēlēšanu likuma 9.panta (1</w:t>
      </w:r>
      <w:r w:rsidR="00000000" w:rsidRPr="00000000" w:rsidDel="00000000">
        <w:rPr>
          <w:vertAlign w:val="superscript"/>
          <w:rtl w:val="0"/>
        </w:rPr>
        <w:t xml:space="preserve">1</w:t>
      </w:r>
      <w:r w:rsidR="00000000" w:rsidRPr="00000000" w:rsidDel="00000000">
        <w:rPr>
          <w:rtl w:val="0"/>
        </w:rPr>
        <w:t xml:space="preserve">) daļai, kas paredz, ka šajā daļā minētās ziņas par biedru skaitu Centrālā vēlēšanu komisija iegūst no partiju reģistra iestādes (Uzņēmumu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vēlēšanu tehnoloģiskajā risinājumā ieviešami pielāgojumi primāri fokusējoties uz tiem, kas nepieciešami, lai nodrošinātu 2026.gada Saeimas vēlēšanu norisi. Līdz ar to datu apmaiņai nepieciešamie pielāgojumi tiks ieviesti pakāpeniski laika periodā līdz 2028.gada sākumam.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tehnoloģiskā risinājumā funkcionalitāte atsevišķu datu apmaiņām varētu tikt izstrādāta pakāpeniski, kā arī lai saglabātu iespēju to ieviest, kolīdz tā ir pieejama, pārejas noteikumos iestrādāts atšķirīgs noteiktu datu apmaiņas regulējuma spēkā stāšanās termiņš, vienlaikus paredzot laika un piemērošanas nosacījumus.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vēlēšanu komisiju un vēlēšanu iecirkņu komisiju likuma 6.panta pirmajā daļā ir noteikts, ka vēlēšanu iecirkņu komisijas izveidojamas no Latvijas pilsoņiem, kuri prot latviešu valodu un kuriem ir vismaz vispārējā vidējā izglītība. Centrālās vēlēšanu komisijas 2026. gada 12. februāra instrukcijas Nr. 6 "Pašvaldību vēlēšanu iecirkņu komisiju izveidošanas instrukcija" 10. punktā ir noteikts, ka pašvaldības vēlēšanu komisija pārbauda, vai pieteiktie kandidāti atbilst šajā instrukcijā noteiktajām vēlēšanu iecirkņa komisijas locekļa amatam noteiktajām prasībām, izvērtē kandidātu atbilstību šim amatam un balso par izvirzītajiem kandidātiem.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Vēlēšanu iecirkņu komisiju vajadzībām, atbilstoši informatīvajā ziņojumā "Par starpinstitūciju sadarbību ārēja apdraudējuma novēršanā Latvijas pašvaldību 2025. gada vēlēšanās" (pieņemts zināšanai MK 08.12.2025.sēdē) drošības iestādes atspoguļotajam ierosinājumam ieviest konkrētus nosacījumus un to kontroles, Vēlēšanu tehnoloģiskajā risinājumā pilnveidojama funkcionalitāte, paredzot Fizisko personu reģistrā esošos pilsonības datus izmantot tehnoloģiskajā risinājumā ievadīto datu salīdzināšanas vajadzībām kļūdas pazīmes attēlošanai pašvaldības vēlēšanu komisijai vai vēlēšanu iecirkņa komisijai, ja vēlēšanu iecirkņa komisijas locekļa statusā norādāmā fiziskā persona ar konkrēto vārdu uzvārdu un personas kodu neeksistē vai neatbilst Latvijas Republikas pilsonības prasībai.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Paredzamais risinājums un noteikumu projektā ietvertais regulējums ir tieši saistīts ar Saeimas vēlēšanu organizēšanu un vēlēšanu iecirkņu komisijas locekļu atbilstības pārbaudēm, ievērojot Saeimas velēšanu likuma 8.</w:t>
      </w:r>
      <w:r w:rsidR="00000000" w:rsidRPr="00000000" w:rsidDel="00000000">
        <w:rPr>
          <w:vertAlign w:val="superscript"/>
          <w:rtl w:val="0"/>
        </w:rPr>
        <w:t xml:space="preserve">1</w:t>
      </w:r>
      <w:r w:rsidR="00000000" w:rsidRPr="00000000" w:rsidDel="00000000">
        <w:rPr>
          <w:rtl w:val="0"/>
        </w:rPr>
        <w:t xml:space="preserve"> panta pirmajā daļā noteikto tiesiskā regulējuma tvērumu. Saeimas vēlēšanu organizēšana ietver vēlēšanu iecirkņu komisiju izveidi un to darbības nodrošināšanu. Vēlēšanu iecirkņu komisiju izveide nav iespējama bez komisijas locekļu atbilstības normatīvajos aktos noteiktajām prasībām pārbaudes. Līdz ar to Saeimas vēlēšanu procesa nodrošināšanai ir objektīvi nepieciešama vēlēšanu iecirkņu komisijas locekļu personas datu apstrāde, tostarp tehnoloģiskajā risinājumā ievadīto datu salīdzināšana un neatbilstību identificēšana.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līdzdalību īsteno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Konkrētajā gadījumā Noteikumu projekts neparedz ieviest jaunas politiskās iniciatīvas, bet gan noteikt iestādes, kurām ir pienākums sniegt datus Valsts digitālās attīstības aģentūrai tās pārziņā esošā tehnoloģiskā risinājuma darbības nodrošināšanai, kā arī datu sniegšanas kārtību un apjomu, lai sekmētu Valsts digitālās attīstības aģentūras tehnoloģisko risinājuma darbību.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vēlēšanu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"Ceļu satiksmes drošības direkcija"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dati tehnoloģiskajā risinājumā tiks apstrādāti, lai izpildītu uzdevumu, ko veic sabiedrības interesēs, proti, atbilstoši Saeimas velēšanu likuma 8.</w:t>
      </w:r>
      <w:r w:rsidR="00000000" w:rsidRPr="00000000" w:rsidDel="00000000">
        <w:rPr>
          <w:vertAlign w:val="superscript"/>
          <w:rtl w:val="0"/>
        </w:rPr>
        <w:t xml:space="preserve">1</w:t>
      </w:r>
      <w:r w:rsidR="00000000" w:rsidRPr="00000000" w:rsidDel="00000000">
        <w:rPr>
          <w:rtl w:val="0"/>
        </w:rPr>
        <w:t xml:space="preserve"> panta otrajai daļai, kas paredz Ministru kabinetam noteikt iestādes, kurām ir pienākums sniegt datus Valsts digitālās attīstības aģentūrai tās pārziņā esošā tehnoloģiskā risinājuma darbības nodrošināšanai, kā arī datu sniegšanas kārtību un apjomu.</w:t>
      </w:r>
      <w:r w:rsidR="00000000" w:rsidRPr="00000000" w:rsidDel="00000000">
        <w:rPr>
          <w:rtl w:val="0"/>
        </w:rPr>
        <w:t xml:space="preserve">Personas datu apstrāde Saeimas vēlēšanu ietvaros tiek veikta saskaņā ar Saeimas vēlēšanu likuma 10. pantu, kas nosaka deputātu kandidātu sarakstos norādāmos datus un 11. panta 4.punktu, kas reglamentē kandidātu saraksta dokumentu datu saturu un Centrālās vēlēšanu komisijas instrukcijām, kas paredz kandidātu sarakstu iesniegšanas nosacījumus Vēlēšanu platformā (tehnoloģiskajā risinājumā). Kandidātu sarakstos norādāmo datu ietvaros ietilps un tehnoloģiskajā risinājumā tiek apstrādātas šādas personu datu kategorijas:</w:t>
      </w:r>
      <w:r w:rsidR="00000000" w:rsidRPr="00000000" w:rsidDel="00000000">
        <w:rPr>
          <w:rtl w:val="0"/>
        </w:rPr>
        <w:t xml:space="preserve">1. Identifikācijas dati;</w:t>
      </w:r>
      <w:r w:rsidR="00000000" w:rsidRPr="00000000" w:rsidDel="00000000">
        <w:rPr>
          <w:rtl w:val="0"/>
        </w:rPr>
        <w:t xml:space="preserve">2. Demogrāfiskie un personiskā stāvokļa dati;</w:t>
      </w:r>
      <w:r w:rsidR="00000000" w:rsidRPr="00000000" w:rsidDel="00000000">
        <w:rPr>
          <w:rtl w:val="0"/>
        </w:rPr>
        <w:t xml:space="preserve">3. Dzīvesvietas dati;</w:t>
      </w:r>
      <w:r w:rsidR="00000000" w:rsidRPr="00000000" w:rsidDel="00000000">
        <w:rPr>
          <w:rtl w:val="0"/>
        </w:rPr>
        <w:t xml:space="preserve">4. Nodarbinātības dati;</w:t>
      </w:r>
      <w:r w:rsidR="00000000" w:rsidRPr="00000000" w:rsidDel="00000000">
        <w:rPr>
          <w:rtl w:val="0"/>
        </w:rPr>
        <w:t xml:space="preserve">5. Uzņēmējdarbības līdzdalības un saistīto personu dati;</w:t>
      </w:r>
      <w:r w:rsidR="00000000" w:rsidRPr="00000000" w:rsidDel="00000000">
        <w:rPr>
          <w:rtl w:val="0"/>
        </w:rPr>
        <w:t xml:space="preserve">6. Finanšu dati;</w:t>
      </w:r>
      <w:r w:rsidR="00000000" w:rsidRPr="00000000" w:rsidDel="00000000">
        <w:rPr>
          <w:rtl w:val="0"/>
        </w:rPr>
        <w:t xml:space="preserve">7. Ieguldījumu un vērtspapīru dati;</w:t>
      </w:r>
      <w:r w:rsidR="00000000" w:rsidRPr="00000000" w:rsidDel="00000000">
        <w:rPr>
          <w:rtl w:val="0"/>
        </w:rPr>
        <w:t xml:space="preserve">8. Nekustamā īpašuma dati;</w:t>
      </w:r>
      <w:r w:rsidR="00000000" w:rsidRPr="00000000" w:rsidDel="00000000">
        <w:rPr>
          <w:rtl w:val="0"/>
        </w:rPr>
        <w:t xml:space="preserve">9. Transportlīdzekļu dati;</w:t>
      </w:r>
      <w:r w:rsidR="00000000" w:rsidRPr="00000000" w:rsidDel="00000000">
        <w:rPr>
          <w:rtl w:val="0"/>
        </w:rPr>
        <w:t xml:space="preserve">10. Izglītības un kvalifikācijas dati.</w:t>
      </w:r>
      <w:r w:rsidR="00000000" w:rsidRPr="00000000" w:rsidDel="00000000">
        <w:rPr>
          <w:rtl w:val="0"/>
        </w:rPr>
        <w:t xml:space="preserve">Personas datu apstrāde Centrālās vēlēšanu komisijas pārbaužu vajadzībām Saeimas vēlēšanu ietvaros,  tiek veikta saskaņā ar Saeimas vēlēšanu likuma 13. panta trešo daļu (izņemot trešās daļas 5. un 6.punktu), ietverot šādas datu kategorijas:</w:t>
      </w:r>
      <w:r w:rsidR="00000000" w:rsidRPr="00000000" w:rsidDel="00000000">
        <w:rPr>
          <w:rtl w:val="0"/>
        </w:rPr>
        <w:t xml:space="preserve">1. Identifikācijas dati;</w:t>
      </w:r>
      <w:r w:rsidR="00000000" w:rsidRPr="00000000" w:rsidDel="00000000">
        <w:rPr>
          <w:rtl w:val="0"/>
        </w:rPr>
        <w:t xml:space="preserve">2. Demogrāfiskie un personiskā stāvokļa dati;</w:t>
      </w:r>
      <w:r w:rsidR="00000000" w:rsidRPr="00000000" w:rsidDel="00000000">
        <w:rPr>
          <w:rtl w:val="0"/>
        </w:rPr>
        <w:t xml:space="preserve">3. Aizgādnības dati;</w:t>
      </w:r>
      <w:r w:rsidR="00000000" w:rsidRPr="00000000" w:rsidDel="00000000">
        <w:rPr>
          <w:rtl w:val="0"/>
        </w:rPr>
        <w:t xml:space="preserve">4. Sodāmības dati.</w:t>
      </w:r>
      <w:r w:rsidR="00000000" w:rsidRPr="00000000" w:rsidDel="00000000">
        <w:rPr>
          <w:rtl w:val="0"/>
        </w:rPr>
        <w:t xml:space="preserve">Normatīvais regulējums neparedz nosacījumus Saeimas vēlēšanu likuma 10. un 11. pantā noteikto deputātu kandidātu sarakstos norādāmo datu uzglabāšanu to sniegšanas gaitā no reģistriem (personas dati to nodošanas procesā netiek atsevišķi saglabāti). Datu izguve no reģistriem un to nodošana tehnoloģiskajā risinājumā tiek veikta tikai uz pieprasījuma brīdi, procesā esošos datus īslaicīgi apstrādājot atbilstoši Saeimas vēlēšanu likumā noteiktajam mērķim - tehnoloģiskā risinājuma darbības nodrošināšanai.</w:t>
      </w:r>
      <w:r w:rsidR="00000000" w:rsidRPr="00000000" w:rsidDel="00000000">
        <w:rPr>
          <w:rtl w:val="0"/>
        </w:rPr>
        <w:t xml:space="preserve">Vēlēšanu iecirkņu komisijas locekļu personas datu izguve apstrādei tiek veikta Saeimas vēlēšanu organizēšanas ietvaros, jo komisiju izveide un to darbība ir neatņemama Saeimas vēlēšanu procesa sastāvdaļa. Personas datu apstrāde tiek veikta tikai tādā apjomā, kāds nepieciešams vēlēšanu iecirkņu komisijas locekļu atbilstības pārbaudei normatīvajos aktos noteiktajām prasībām un tehnoloģiskajā risinājumā ievadīto datu salīdzināšanai.</w:t>
      </w:r>
      <w:r w:rsidR="00000000" w:rsidRPr="00000000" w:rsidDel="00000000">
        <w:rPr>
          <w:rtl w:val="0"/>
        </w:rPr>
        <w:t xml:space="preserve">Vienlaikus tehnoloģiskajā risinājumā notiek risinājuma lietošanas un tehnisko datu (pieslēguma laiks, IP adrese, žurnālfailu, tostarp, auditācijas pieraksti) apstrāde un uzglabāšana 36 mēnešus atbilstoši Valsts digitālās attīstības aģentūras iekšējo noteikumu Nr. 1-3/14 "Informācijas sistēmu drošības noteikumi" 66.1.apakšpunktam, lai nodrošinātu Ministru kabineta 2025. gada 25. jūnija noteikumu Nr. 397 “Minimālās kiberdrošības prasības” 57.1., 58., 59. un 60. punktā noteikto pienākumu un nodrošinātu iespēju datu pārzinim īstenot  Eiropas Parlamenta un Padomes Regulas (ES) 2016/679 (2016. gada 27. aprīlis) par fizisku personu aizsardzību attiecībā uz personas datu apstrādi un šādu datu brīvu apriti un ar ko atceļ Direktīvu 95/46/EK nosacījumus kas noteikti 24., 25. un 32.pantā.</w:t>
      </w:r>
      <w:r w:rsidR="00000000" w:rsidRPr="00000000" w:rsidDel="00000000">
        <w:rPr>
          <w:rtl w:val="0"/>
        </w:rPr>
        <w:t xml:space="preserve">Fizisko personu reģistra datu izmantošana vēlēšanu iecirkņu komisiju locekļu atbilstības pārbaudei ir objektīvi nepieciešama, lai nodrošinātu normatīvajos aktos noteikto prasību izpildi attiecībā uz vēlēšanu iecirkņu komisiju izveidi.</w:t>
      </w:r>
      <w:r w:rsidR="00000000" w:rsidRPr="00000000" w:rsidDel="00000000">
        <w:rPr>
          <w:rtl w:val="0"/>
        </w:rPr>
        <w:t xml:space="preserve">Atbilstoši Pašvaldības vēlēšanu komisiju un vēlēšanu iecirkņu komisiju likuma 6. panta pirmajai daļai vēlēšanu iecirkņu komisijas izveidojamas no Latvijas pilsoņiem, kuri prot latviešu valodu un kuriem ir vismaz vispārējā vidējā izglītība. Minēto prasību izpildes pārbaude ietver nepieciešamību pārliecināties par personas identitāti un pilsonības statusu, kas ir Fizisko personu reģistrā uzkrāti dati.</w:t>
      </w:r>
      <w:r w:rsidR="00000000" w:rsidRPr="00000000" w:rsidDel="00000000">
        <w:rPr>
          <w:rtl w:val="0"/>
        </w:rPr>
        <w:t xml:space="preserve">Vienlaikus Saeimas vēlēšanu likuma 8.¹ panta otrā daļa pilnvaro Ministru kabinetu noteikt iestādes, kurām ir pienākums sniegt datus Valsts digitālās attīstības aģentūrai tās pārziņā esošā tehnoloģiskā risinājuma darbības nodrošināšanai, kā arī datu sniegšanas kārtību un apjomu. Minētais pilnvarojums aptver arī datu apmaiņu, kas nepieciešama vēlēšanu iecirkņu komisiju izveides procesa nodrošināšanai kā neatņemamai Saeimas vēlēšanu organizēšanas sastāvdaļai.</w:t>
      </w:r>
      <w:r w:rsidR="00000000" w:rsidRPr="00000000" w:rsidDel="00000000">
        <w:rPr>
          <w:rtl w:val="0"/>
        </w:rPr>
        <w:t xml:space="preserve">Vēlēšanu iecirkņu komisiju locekļu atbilstības pārbaudes nolūkā vēlēšanu komisijas tehnoloģiskajā risinājumā ievada vēlēšanu iecirkņu komisijas locekļa identifikācijas datus – vārdu, uzvārdu un personas kodu.</w:t>
      </w:r>
      <w:r w:rsidR="00000000" w:rsidRPr="00000000" w:rsidDel="00000000">
        <w:rPr>
          <w:rtl w:val="0"/>
        </w:rPr>
        <w:t xml:space="preserve">Tehnoloģiskais risinājums automatizētā veidā veic ievadīto datu salīdzināšanu ar Fizisko personu reģistrā esošajiem datiem tikai, lai pārbaudītu personas eksistenci Fizisko personu reģistrā un atbilstību normatīvajos aktos noteiktajai pilsonības prasībai.</w:t>
      </w:r>
      <w:r w:rsidR="00000000" w:rsidRPr="00000000" w:rsidDel="00000000">
        <w:rPr>
          <w:rtl w:val="0"/>
        </w:rPr>
        <w:t xml:space="preserve">Salīdzināšanas rezultātā tehnoloģiskajā risinājumā tiek ģenerēta tikai atbilstības vai neatbilstības pazīme. Fizisko personu reģistra dati tehnoloģiskajā risinājumā netiek attēloti, netiek saglabāti un netiek nodoti vēlēšanu komisijām.</w:t>
      </w:r>
      <w:r w:rsidR="00000000" w:rsidRPr="00000000" w:rsidDel="00000000">
        <w:rPr>
          <w:rtl w:val="0"/>
        </w:rPr>
        <w:t xml:space="preserve">Ja, ievadot datus vēlēšanu platformā par jau ievēlētu vēlēšanu iecirkņa komisijas locekli, tiek konstatēta neatbilstība normatīvajos aktos noteiktajām prasībām, lēmumus par personas turpmāko darbību (tai skaitā par darbības apturēšanu vai atsaukšanu) attiecīgā vēlēšanu komisija pieņem ārpus tehnoloģiskā risinājuma, ievērojot normatīvajos aktos noteikto kārtību.</w:t>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25-TA-2966</w:t>
    </w:r>
    <w:r>
      <w:br/>
    </w:r>
    <w:r w:rsidR="00000000" w:rsidRPr="00000000" w:rsidDel="00000000">
      <w:rPr>
        <w:rtl w:val="0"/>
      </w:rPr>
      <w:t xml:space="preserve">Izdrukāts 29.07.2026. 22.52 - 4.0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25-TA-2966</w:t>
    </w:r>
    <w:r>
      <w:br/>
    </w:r>
    <w:r w:rsidR="00000000" w:rsidRPr="00000000" w:rsidDel="00000000">
      <w:rPr>
        <w:rtl w:val="0"/>
      </w:rPr>
      <w:t xml:space="preserve">Izdrukāts 29.07.2026. 22.52 - 4.0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anotācija_(ex_ante)_25-TA-2966.docx</dc:title>
</cp:coreProperties>
</file>

<file path=docProps/custom.xml><?xml version="1.0" encoding="utf-8"?>
<Properties xmlns="http://schemas.openxmlformats.org/officeDocument/2006/custom-properties" xmlns:vt="http://schemas.openxmlformats.org/officeDocument/2006/docPropsVTypes"/>
</file>