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MK noteikumu projekts) ir izstrādāts, lai aizstātu spēku zaudējušo Eiropas Parlamenta un Padomes 2018. gada 18. jūlija Regulu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lai noteiktu jaunu saimniecisko darbību statistiskā klasifikāciju (turpmāk - NACE) 2.1.red. ar 2025. gada 1. janvāri, kā arī paredzētu atbalstu tehnoloģiju pārneses komercializācijai lielāka apmēra projektiem, palielinātu iepazīšanās vaučera slieksni, kā arī nodrošinātu atbalstu jaunu komercializējamu produktu vai tehnoloģiju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uzdevums ir noteikts 2023. gada 10. novembra Ministru kabineta sēdes protokollēmumā Nr. 32 4. paragrāfa 4. punktā, nosakot, ka Ekonomikas ministrijai pēc grozījumu Zinātniskās darbības likumā spēkā stāšanās divu mēnešu laikā jāizstrādā un noteiktā kārtībā jāiesniedz izskatīšanai Ministru kabinetā grozījumus Ministru kabineta noteikumos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MK noteikumi Nr. 644), kuros jāparedz atbalsts pētniecības organizāciju pētniecības rezultātu komercializācijai, šim mērķim novirzot 30% no minētā pasākuma finansējuma.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nodrošināt atbalstu tehnoloģiju pārneses komercializācijai lielāka apmēra projektiem, palielināt iepazīšanās vaučera slieksni, nodrošināt atbalstu zinātniskajām institūcijām un komersantiem jaunu, komercializējamu produktu vai tehnoloģiju izstrādei, precizēt tiesību normas to skaidrākai interpretācijai, kā arī aizstāt spēku zaudējuši Komisijas regulu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pamatnostādnēs 2021.-2027. gadam (turpmāk – NIP) noteiktie mērķi un Latvijas Viedās specializācijas stratēģija (turpmāk – RIS3) noteiktie mērķi paredz sekmēt inovācijas un privāto ieguldījumu pieaugumu pētniecībā un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(turpmāk - 1.2.1.4. pasākums) ietvaros Latvijas Investīciju un attīstības aģentūra (turpmāk - LIAA) līdz š.g. 31. martam ir saņēmusi 120 komersantu pieteikumus, no tiem apstiprinot 75. 69 pieteikumi apstiprināti inovāciju vaučeru atbalstā, savukārt 6 pieteikumi atbalstam augsti kvalificētu darbinieku piesaistei jaunuzņēmumiem. 19 komersanti atbalstīti ar grantiem. Apstiprināto pieteikumu kopējā izmaksātā summa ir 286 137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ikgadējās klientu aptaujās tiek norādīts, ka iepazīšanās vaučera apmērs 5000 euro ir par maz, lai veiktu tehniski ekonomisko priekšizpēti vai eksperimentālo izstrādi, tādēļ nepieciešams celt šo slieksni vismaz uz 10 000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pārneses programmas ietvaros LIAA kā finansējuma saņēmējs līdz 2023.gada I ceturksnim kopumā ir apstiprinājusi 400 inovāciju vaučeru projektus jaunu produktu vai tehnoloģiju izstrādei un attīstībai. Vienlaikus programmas ietvaros nodrošināts atbalsts arī pētniecības ideju komercializācijai, kopumā apstiprinot 101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inovāciju un tehnoloģiju attīstība, produktivitātes paaugstināšana panākama ar mērķtiecīgu resursu ieguldīšanu augstākas pievienotās vērtības radīšanai un pārdošanai globālajā tirgū. Atbalstot vietējos uzņēmumus un veicinot to internacionalizācijas kapacitātes attīstību, stiprinot zināšanu pārneses procesu un ieviešot inovatīvas un jaunas tehnoloģijas, pilnveidojot nodarbināto kompetences –  tiks veidotas uz zināšanām un inovācijām balstītas Latvijas konkurētspējas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tikusies ar jaunuzņēmumu nozares pārstāvjiem, kuri ir snieguši priekšlikumus, lai veicinātu zinātniski ietilpīgu jaunuzņēmumu veidošanos un attīstību RIS3 stratēģijas prioritārajās jomās, sekmējot jaunu zināšanās balstītu tehnoloģiju un risinājumu ar augstu pievienoto vērtību radīšanu. Lai nodrošinātu fokusētu atbalstu, ir jāizstrādā specifiski atbalsta nosacījumi, kas ietver kritērijus, lai kvalificētos atbalsta saņemšanai. Sarunās vairākkārt tika uzvērts, ka finansējums nepieciešams jaunuzņēmumu darba algām ar nodokļiem, dažādu trešo pušu pakalpojumu izmaksām, prototipēšanai, telpu īrei un citām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līmeņa atbalsta programmu kontekstā kā labā prakse jaunuzņēmumu, t.sk., spinoff būtu minama “Innovation Fund Denmark” Dānijā īstenotā “Innofounder” programma , kuras ietvaros līdz pat 3 jaunuzņēmumu dalībnieki gada garumā, katrs ik mēnesi var saņemt grantu atalgojuma formā 27 500 Dānijas kronu, kas ir aptuveni 3 685 euro, apmērā, lai dotu iespēju uzņēmuma komandai darboties jaunuzņēmumā kā pilna laika pamata darbavietā. Papildus algu grantam pieejams attīstības grants 100 000 Dānijas kronas, kas ir aptuveni 13 400 euro, apmērā kā naudas ieskaitījums uzņēmuma kontā izmantošanai pēc jaunuzņēmuma vadītāju ieskatiem - iekārtu nomai, konsultāciju pakalpojumiem, konferenču apmeklēšanai, prototipēšanai, utt, nevis birokrātiski apgrūtināts atsevišķu pakalpojumu iepirkums ar cenu aptauju veikšanu,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Amerikas Savienoto valstu atbalsta programma - granti tehnoloģiju pārneses veicināšanai ietvaros līdz 30 000 Amerikas savienoto valstu dolāri, kas ir apmēram 28854 euro (https://www.morgan.edu/technology-transfer-and-intellectual-property/innovation-works/i-gap-grants).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644 apstiprināšanas protokollēmumā ir noteikts, ka Ekonomikas ministrijai pēc grozījumu Zinātniskās darbības likumā spēkā stāšanās divu mēnešu laikā jāizstrādā un noteiktā kārtībā jāiesniedz izskatīšanai Ministru kabinetā grozījumus Ministru kabineta noteikumos par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noteikumiem, kuros jāparedz atbalsts pētniecības rezultātu komercializācijai, šim mērķim novirzot 30% no minētā pasākuma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Zinātniskā darbības likumā stājās spēkā 2025. gada 1. janvārī, nosakot, ka Ministru kabinets apstiprina atbalsta programmas tiesību uz zinātību, tehnoloģiju, izgudrojumu vai augu šķirni saimnieciskajai izmantošanai (komercializācijai). Attiecīgi nepieciešams paredzēt atbalstu pētniecības rezultātu komercializācijai.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pasākums neietver atbalstu zinātniskajām institūcijām jaunu komercializējamu produktu vai tehnoloģiju izstrādei, kā arī neparedz lielāka finansējuma apjoma atbalstu komersantiem jaunu komercializējamu produktu vai tehnoloģiju izstrādei, kā arī atbalstu zinātniski ietilpīgiem jaunuzņēmumiem. Tādēļ ir nepieciešami grozījumi MK noteikumos Nr. 644.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noteikumos Nr. 644 ir noteiktas prasības saskaņā ar Komisijas regulu Nr. 2018/1046, kā arī ar saimniecisko darbību statistiskā klasifikācija (turpmāk - NACE) 2.0.red. Tāpēc ir nepieciešams veikt precizējumus MK Noteikumos Nr. 644 saistībā ar Komisijas regulas Nr. 2018/1046 un NACE 2.red aizstāšanu,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projekts paredz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zinātniskajām institūcijām un komersantiem jaunu komercializējamu produktu vai tehnoloģiju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var saņemt zinātniskās institūcijas, kuras ir Zinātnisko institūciju reģistrā reģistrētas augstskolas, šo augstskolu aģentūras struktūrvienības, kā arī zinātniskie institūti, kas ir atvasinātas publiskas personas, kā arī komersanti un mazas vidējas un vidējas kapitalizācijas sabiedrības. Lielie komersanti un vidējas kapitalizācijas sabiedrības atbalstu var saņemt ar nosacījumu, ka tie sadarbojas ar sīkajiem (mikro), mazajiem vai vidējiem komersantiem pētniecības un inovācijas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noteikusi šādu zinātnisko institūciju loku, ņemot vērā, ka citas Zinātniskās darbības likumā noteiktās institūcijas var kvalificēties atbalsta saņemšanai kā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pētniecības projektus, kuros izstrādāti augsto tehnoloģiju pētniecības projekti, no 45 pētniecības projektiem eksperimentālā izstrāde veikta par vidējo summu 299 501 euro, savukārt rūpnieciskie pētījumi veikti par vidējo summu 349 866 euro. Līdz ar to Ekonomikas ministrija noteica, ka finansējuma apjoms vienam pētniecības komercializācijas projektam ir līdz 300 000 euro, kas tiek sniegts granta veidā. Ņemot vērā 1.2.1.4. pasākumā pieejamo finansējumu un pasākumam noteikto mērķi, Ekonomikas ministrija atbalstam ir noteikusi 50% intensitāte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komercializējamu produktu vai tehnoloģiju izstrādei atbalstāmas šādas gala labuma guvēja darbības, kas sniedz ieguldījumu RIS3 stratēģijas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komercializācijas stratēģijas izstrāde, iekļaujot projekta ekonomisko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tehniski ekonomiskā priekšizpēte;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eksperimentālā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 īpašuma tiesību nostiprināšana – patentu, dizainparaugu un pusvadītāju izstrādājumu topogrāfiju pieteikumu sagatavošana, papildu aizsardzības sertifikātu sagatavošana zālēm un augu aizsardzības līdzekļiem, kā arī to reģistrācija un uzturēšana spēkā līdz četriem gadiem pēc tiesību piešķiršanas,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produkta rūpnieciskā dizaina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produkta vai tehnoloģijas sertificēšanas un testēšanas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komercializācijas piedāvājuma sagatavošana, tai skaitā ekspertu izdevumi komercializācijas piedāvājuma virzīšanai tirgū izstrādāšanai (ja to paredz komercializācijas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licencēšanas pakalpojumi, tai skaitā ekspertu izdevumi licences līgumu un intelektuālā īpašuma tiesību nodošanas līgumu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starptautiskajās izstādēs, kontaktbiržās, konferencēs (semināros) ārvalstīs, individuālās vizītēs (ja individuālo vizīti paredz komercializācijas stratēģija) un dalība LIAA organizētajos nacionālajos stendos un tirdzniecības misijās to izstrādāto tehnoloģiju un intelektuālā īpašuma komercializācijas nolūkos, ja atbalstu saņem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starptautiskajās izstādēs, kontaktbiržās, konferencēs (semināros) ārvalstīs, individuālās vizītēs (ja individuālo vizīti paredz komercializācijas stratēģija) un dalība Latvijas Investīciju un attīstības aģentūras organizētajos nacionālajos stendos un tirdzniecības misijās, lai nodrošinātu šo noteikumu no 61.</w:t>
      </w:r>
      <w:r w:rsidR="00000000" w:rsidRPr="00000000" w:rsidDel="00000000">
        <w:rPr>
          <w:vertAlign w:val="superscript"/>
          <w:rtl w:val="0"/>
        </w:rPr>
        <w:t xml:space="preserve">5</w:t>
      </w:r>
      <w:r w:rsidR="00000000" w:rsidRPr="00000000" w:rsidDel="00000000">
        <w:rPr>
          <w:rtl w:val="0"/>
        </w:rPr>
        <w:t xml:space="preserve">2.  līdz 61.</w:t>
      </w:r>
      <w:r w:rsidR="00000000" w:rsidRPr="00000000" w:rsidDel="00000000">
        <w:rPr>
          <w:vertAlign w:val="superscript"/>
          <w:rtl w:val="0"/>
        </w:rPr>
        <w:t xml:space="preserve">5</w:t>
      </w:r>
      <w:r w:rsidR="00000000" w:rsidRPr="00000000" w:rsidDel="00000000">
        <w:rPr>
          <w:rtl w:val="0"/>
        </w:rPr>
        <w:t xml:space="preserve">7. apakšpunktos minētās darbības, ja atbalstu saņem 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tiek papildināts ar jauniem terminiem, piemēram, efektīva sadarbība, komercializācijas piedāvājums, komercializācijas stratēģija, pētniecības projekts vai biznesa plāns. Tāpat tiek noteikts, ka LIAA viena no atbalstāmajām darbībām ir granta atbalsta nodrošināšana gala labuma guvējiem jaunu komercializējamu produktu vai tehnoloģiju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līdz 1.2.1.4. pasākuma progresu un finansējuma izlietojumu, kā arī pieejamās atbalsta programmas komersantiem jaunu komercializējamu produktu vai tehnoloģiju izstrādei, attiecīgi pieņēmusi lēmumu komersantiem, kas vēlas attīstīt jaunus produktus un tehnoloģijas, saņemt atbalstu līdz 300 000 EUR 1.2.1.4.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atbalsta ietvaros atbalsts zinātniskajām institūcijām ir līdz komercializācijas veikšanai, attiecīgi tālāk visi izdevumi un uzdevumi, kas saistīti ar intelektuālā īpašuma novērtējumu un tiesību nodošanu, ir jāuzņemas zinātniskajām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MK noteikumu projektā ietvertā atbalsta zinātniskajām institūcijām jaunu komercializējamu produktu vai tehnoloģiju izstrādei saņemšanas, valsts zinātniskajām institūcijām ir jāievēro Zinātniskā darbības likuma ietvertie nosacījumi saistībā ar komercializāciju, attiecīgi komercializāciju var veikt, kad spēkā stāsies Izglītības un zinātnes ministrijas izstrādātie Ministru kabineta noteikumi, kas šobrīd ir izstrādes stadijā, "Noteikumi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šo noteikumu ietvaros pieejamajam atbalstam caur Patentu valdi Latvijas nacionālo patentu pieteicējiem ir pieejams atbalsts gan patentmeklējumu un rakstiskā atzinuma saņemšanai no EPI 2476 euro apmērā,  starptautiskās patentu pieteikumu maksas kompensācijai 1381 euro apmērā, Eiropas patenta iegūšanas procedūrā pēc lēmuma par patentu piesķiršanas patenta maksas ekspertīzes maksas kompensācijai -1915 euro apmērā, atbalsts maziem un vidējiem uzņēmumiem MVU fonda "Idejas stiprākam uzņēmumam" ietvaros pieejami vaučeri patentu konsultācijām un reģistrācijai (informācija pieejama Patentu valdes tīmekļa vietnē https://www.lrpv.gov.lv).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Nodrošināt atbalstu zinātniski ietilpīgiem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 ietilpīgs jaunuzuzņēmums ir komersants, kas attīsta produktu vai tehnoloģiju, ko izstrādājusi Zinātnisko institūciju reģistrā reģistrēta zinātniskā institūcija, un  kas pieteikuma iesniegšanas dienā nav vecāks par pieciem gadiem un kurš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ir nodotas vai piešķirtas tiesības zinātniskās institūcijas produkta vai tehnoloģijas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kapitāldaļu turētājs tehnoloģijas izstrādāšanas brīdī ir bijis zinātniskās institūcijas zinātnieks, kuram nodotas tiesības uz produkta vai tehnoloģijas intelektuālo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noteiktas, ņemot vērā to, ka tieši šādi jaunuzņēmumi, kas veidojušies no zinātniskajām institūcijām, ir strauji augoši un viņu produkts vai tehnoloģija ir jau pārbaudīta. Šādiem uzņēmumiem ir nepieciešams stimuls darbības turpināšanai, nodrošinot secīgu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zinātniski ietilpīgu uzņēmumu, t.sk., jaunuzņēmumu attīstību RIS3 stratēģijas prioritārajās jomās, sekmējot jaunu zināšanās balstītu tehnoloģiju un risinājumu ar augstu pievienoto vērtību radīšanu, ir nepieciešams atbalsts, kas fokusēts tieši zinātniski ietilpīgiem jaunuzņēmumiem.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pieejams zinātniski ietilpīgi jaunuzņēmumu attīstīšanai ārpus zinātniskajām institūcijām, nodrošinot inkubācijas vai pirmsakselerācijas aktivitāšu secīgu finansēšanu, lai veicinātu komandu un uzņēmumu izveidi, kā arī to spēju komercializēt zinātniskajās institūcijās izstrādātus pētniecības rezultātus, vienlaikus nodrošinot tehnoloģiju pārneses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apjoms vienam zinātniski ietilpīga jaunuzņēmuma projekta pieteikumam ir līdz 150 000 euro, kas tiek sniegts granta veidā (50%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ņēmēju alga un valsts sociālās apdrošināšanas obligātās iemaksas projekta īstenošanas personālam, ja attiecīgās izmaksas ir pamatotas projekta pieteikumā un tieši saistītas jauna produkta vai tehnoloģijas izstrādi, par kuriem zinātniski ietilpīgajam jaunuzņēmumam atbalsta periodā nav piešķirts Jaunuzņēmumu darbības atbalsta likumā vai MK noteikumu Nr. 644 36.7. apakšpunktā minētais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ārpakalpojumu izmaksas - inženiertehniskie, mārketinga, un citi konsultāciju pakalpojumi atbilstoši zinātniski ietilpīgā jaunuzņēmuma darbības specifikai un jaunā produkta vai tehnoloģijas izstrādes un komercializācijas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komponenšu un materiālu iegāde prototipēšanas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dalībai starptautiskajās izstādēs, kontaktbiržās, konferencēs (semināros) ārvalstīs, individuālās vizītēs un dalībai LIAA organizētajos nacionālajos stendos un tirdzniecības misijās to izstrādāto tehnoloģiju komercializācijas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netiešās attiecināmās izmaksas, kuras zinātniski ietilpīgs jaunuzņēmums plāno kā vienu izmaksu pozīciju (telpu noma, komunālie maksājumi u.c.), piemērojot netiešo izmaksu vienoto likmi 15 % apmērā no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zinātniski ietilpīgs jaunuzņēmums var saņemt avansa maksājumu, kas nepārsniedz 35 % no projekta kopējā finansējuma, ja zinātniski ietilpīgs jaunuzņēmums finansējuma saņēmējam iesniedz parakstītu investīciju līgumu. Ja finansējuma saņēmējs projekta ietvaros veic avansa maksājumus zinātniski ietilpīgajam jaunuzņēmumam, avansa maksājumu iekļauj maksājuma pieprasījumā tikai tad, kad zinātniski ietilpīgs jaunuzņēmums veicis maksājumus no saņemtā avansa un iesniedz finansējuma saņēmējam izdevumus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tiek papildināts ar jaunu terminu zinātniski ietilpīgs jaunuzņēmums. Tāpat tiek noteikts, ka LIAA viena no atbalstāmajām darbībām ir granta atbalsta nodrošināšana zinātniski ietilpīgiem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zinātniski ietilpīgiem jaunuzņēmumiem sniegs ieguldījumu tautsaimniecības attīstībai - atbalsts palīdz kļūt konkurētspējīgākiem starptautiskajā mērogā, kas savukārt veicina valsts tēla uzlabošanu. Zinātniski ietilpīgi jaunuzņēmumi var veidot jaunas darba vietas un radīt pozitīvu ietekmi uz ekonomiku. Šādi uzņēmumi var kļūt par nākotnes līderiem globālajā tirgū un piesaistīt investīcijas. Pēc Ekonomikas ministrijas aplēsēm, atbalstot vismaz 38 komersantus, tiks piesaistītas privātās investīcijas vismaz 8,5 milj.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priekšnosacījumiem atbalsta saņemšanai ir tas, ka atbalsta pieteikumā norādītās tehnoloģijas gatavības līmenis (turpmāk – TRL) ir sākot no TRL4 līdz TRL6.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TRL 4 – tehnoloģijas validācija laboratorijas vidē: veikta galveno tehnoloģisko komponentu integrācija, lai pārbaudīto to kopdarbību laboratorijas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TRL 5 – Tehnoloģijas validācija mākslīgi radītā vidē: tehnoloģiskie komponenti ir integrēti ar samērā reāliem atbalsta elementiem, lai tehnoloģiju var pārbaudīt mākslīgi radītā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TRL 6 – Tehnoloģijas demonstrācijā mākslīgi radītā vidē: sistēmas modelis vai prototips ir pārbaudīts mākslīgi radītā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Zinātniskās darbības likuma grozījumiem, kas stājās spēkā 2025. gada 1. janvārī, valsts zinātniskajām institūcijām ir dota atļauja veikt finanšu un citus ieguldījumus jaunos vai esošos uzņēmumos (Zinātniskās darbības likuma 32.</w:t>
      </w:r>
      <w:r w:rsidR="00000000" w:rsidRPr="00000000" w:rsidDel="00000000">
        <w:rPr>
          <w:vertAlign w:val="superscript"/>
          <w:rtl w:val="0"/>
        </w:rPr>
        <w:t xml:space="preserve">1</w:t>
      </w:r>
      <w:r w:rsidR="00000000" w:rsidRPr="00000000" w:rsidDel="00000000">
        <w:rPr>
          <w:rtl w:val="0"/>
        </w:rPr>
        <w:t xml:space="preserve"> panta Valsts zinātniskās institūcijas saimnieciskā darbība (3)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Iepazīšanās vaučera atbalsta sliekšņa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pakalpojuma nodrošināšanas izmaksu paaugstināšanos, secināms, ka iepazīšanās vaučers 5 000 euro apmērā ir par mazu, lai veiktu kvalitatīvu tehniski ekonomisko priekšizpēti, rūpnieciskos pētījumus, eksperimentālo izstrādi vai produkta rūpnieciskā dizaina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LIAA sniegto informāciju, 1.2.1.4. pasākuma vidējais vaučera apmērs ir 17 889 euro, tad pie esošā vaučeriem paredzētā budžeta joprojām var sasniegt noteiktos sasniedzamos rādītājus. Tādēļ, lai veicinātu arī 1.2.1.4. pasākuma finansējuma apguvi, kā arī lietderīgi izmantotu LIAA administratīvos resursus, ar MK noteikumu projektu iepazīšanās vaučera slieksnis tiek paaugstināts uz 10 000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Atbalstāmo darbību paplašināšana komersantiem inovāciju iepirkuma ietvaros izstrādājamiem jauniem produktiem un to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atbalsta instrumenta piemērošanas iespēju, MK noteikumu Nr. 644 58. punktā tiek svītrota prasība, ka “Iepirkums, kurā piedalījies komersants, ticis organizēts kā inovāciju partnerības procedūra atbilstoši Publisko iepirkumu likuma 8. panta pirmās daļas 5. punktam un ievērojot Ministru kabineta 2017. gada 28. februāra noteikumu Nr. 107 "Iepirkuma procedūru un metu konkursu norises kārtība" 2.5.apakšnodaļai “Inovācijas partnerības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inovāciju iepirkuma definīcijai, kas noteikta Ekonomikas ministrijas 2021. gada vadlīnijas Inovāciju iepirkuma īstenošanai, ir noteikts, ka inovāciju iepirkums ir jebkurš iepirkums, kas atbilst vienam vai abiem aspektiem: pētniecības un attīstības pakalpojumu tā (daļēju) rezultātu pirkšana vai jau radītu inovāciju rezultātu pirkšana, kur pasūtītājs pērk produktu, pakalpojumu vai procesu, kas tirgū ir jauns un izteikti novatorisks.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neatspoguļo iespēju atbalstu piemērot jau radītu inovāciju rezultātu pirkšanai, kur pasūtītājs pērk produktu, pakalpojumu vai procesu, kas tirgū ir jauns un izteikti novatorisks. Līdz ar to ar MK noteikumu projektu tiek noteiktas papildus atbalstāmās darbības komersantiem inovāciju iepirkuma ietvaros izstrādājamiem jauniem produktiem un to komercializācijai - jau radītu inovācijas rezultātu, kur pasūtītājs pērk produktu vai tehnoloģiju, kas tirgū ir jauns, tā pielāgošana pasūtītāja vajadzībām un pilotprojektu izveide un aprobācija.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svītrota definīcija par inovāciju iepirkumu procedūru, integrējot to MK noteikumu Nr. 644 58.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pieteiktos grozījumus ES kohēzijas politikas programmā 2021.–2027. gadam, kā arī finansējuma pārdales, kas tika veiktas, pamatojoties uz valsts noteiktajām prioritātēm (lēmums pieņemts ES fondu ministru komitejas 2024.gada 31.oktobrī), ar MK noteikumu projektu tiek samazināts elastības finansējums par 1 241 774 euro, nosakot, ka 1.2.1.4. pasākuma ietvaros plānotais kopējais attiecināmais finansējums ir 23 307 116 euro (tostarp elastības finansējums 2 630 207 euro), tai skaitā Eiropas Reģionālās attīstības fonda (turpmāk – ERAF) finansējums 19 811 048 euro (tostarp elastības finansējums 2 235 676 euro) un valsts budžeta līdzfinansējums 3 496 068 euro (tostarp elastības finansējums 394 531 euro), savukārt projekta iesniegumā pasākuma īstenošanai kopējo pasākumam pieejamo finansējumu plāno ne vairāk kā 20 676 909 euro apmērā, tai skaitā ERAF finansējumu – 17 575 372 euro apmērā un valsts budžeta līdzfinansējumu – 3 101 537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finansējuma izmaiņām aktuālo intervences kodu izdevumu pozīcijas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kods Nr. 9 – 2 241 082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kods Nr. 10 – 11 205 406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kods Nr. 11 – 6 364 560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zinātnisko institūciju darbības (izmaksas) ir ieskaitītas intervences kodā Nr. 11."Lielo uzņēmumu pētniecības un inovācijas darbības, tostarp tīklošana".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Sasniedzamo rādītāju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pieteiktos grozījumus ES kohēzijas politikas programmā 2021.–2027. gadam, kā arī veiktās izmaiņas atbalsta nosacījumos un gala labuma guvēju lokā, MK noteikumu projekts paredz noteikt, ka 1.2.1.4. pasākumā tiks atbalstīti 197 komersanti, t.sk., ar grantiem (iepriekš 190 komersanti), kā arī 20% no tiem sadarbosies ar pētniecības organizācijām, attiecīgi 39 komersanti (iepriekš 38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precizēta MK noteikumos Nr. 644 norādītā rādītāja atbalstīto komersantu skaits (tai skaitā mikrouzņēmumi, mazi, vidēji un lieli uzņēmumi) uz 2024. gada 31. decembri, precizējot to no 6 uz 19 (sākotnēji pie MK noteikumu Nr. 644 apstiprināšanas un Eiropas Savienības kohēzijas politikas programmā 2021.–2027. gadam ieviesusies aprēķinu kļūda).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NACE 2.1.red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saimniecisko darbību statistisko klasifikāciju, no 2025. gada 1. janvāra oficiālajā statistikā tiks izmantota NACE 2.1. red. Līdz ar to tiek precizēti MK noteikumu Nr. 644 2. pielikumā norādītie NACE kodi un nosaukumi.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Regulas aizstāšana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spēku zaudējusi Komisijas regula Nr. 2018/1046, MK noteikumu projektā tā tiek aizstāta Eiropas Parlamenta un Padomes 2024. gada 23. septembra regulu Nr. 2024/2509 par finanšu noteikumiem, ko piemēro Savienības vispārējam budžetam (turpmāk – Regula Nr.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atsauces tiek precizētas MK noteikumu Nr. 644. 72., 72</w:t>
      </w:r>
      <w:r w:rsidR="00000000" w:rsidRPr="00000000" w:rsidDel="00000000">
        <w:rPr>
          <w:vertAlign w:val="superscript"/>
          <w:rtl w:val="0"/>
        </w:rPr>
        <w:t xml:space="preserve">1</w:t>
      </w:r>
      <w:r w:rsidR="00000000" w:rsidRPr="00000000" w:rsidDel="00000000">
        <w:rPr>
          <w:rtl w:val="0"/>
        </w:rPr>
        <w:t xml:space="preserve">., 73. punktā, 74.1. apakšpunktā un 1.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Tehniski grozījumu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tiek pievienots jauns tiesību akta izdošanas pamatojums -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punkts, kas nosaka, ka Ministru kabinets apstiprina atbalsta programmas tiesību uz zinātību, tehnoloģiju, izgudrojumu vai augu šķirni saimnieciskajai izmantošanai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precizēts MK noteikumu Nr. 644 75.1. apakšpunkts, nosakot, ka finansējuma piešķiršanas brīdī uz to ir attiecināms kāds no ES fondu 2021.–2027. gada plānošanas perioda vadības likuma (turpmāk - Fondu vadības likums) 22. pantā, izņemot tā pirmās daļas 5. punktā minētajiem, noteiktajiem projekta iesniedzēju izslēgšanas nosacījumiem. Šīs grozījums iekļauts pamatojoties uz Centrālās finanšu un līgumu aģentūras (turpmāk - sadarbības iestāde)</w:t>
      </w:r>
      <w:r w:rsidR="00000000" w:rsidRPr="00000000" w:rsidDel="00000000">
        <w:rPr>
          <w:b w:val="1"/>
          <w:rtl w:val="0"/>
        </w:rPr>
        <w:t xml:space="preserve"> </w:t>
      </w:r>
      <w:r w:rsidR="00000000" w:rsidRPr="00000000" w:rsidDel="00000000">
        <w:rPr>
          <w:rtl w:val="0"/>
        </w:rPr>
        <w:t xml:space="preserve">sniegto informāciju, ka nav praktisku instrumentu kā pārbaudīt Fondu vadības likuma 22. panta pirmās daļas 5. punktā minēto, attiecīgi sadarbības iestāde šo neprasīs no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MK noteikumu Nr. 644 IV sadaļā attiecas arī uz Jaunuzņēmumu darbības atbalsta likuma 7.panta programmu, ir nepieciešams salāgot terminoloģiju, līdz ar to ar MK noteikumu projektu apzīmējums augsti kvalificētu darbinieki aizstāts ar augsti kvalificētu darba 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MK noteikumu Nr. 39.2. apakšpunkts, jo šobrīd augsti kvalificēta darba ņēmējam atbalsta piešķiršanai ir vienkāršotā izmaksu metodika, kur piesaistītajam darba ņēmējam tiek maksāts atbilstoši faktiski nostrādātājām darba stundām, tad nav pamatoti prasīt, ka darba ņēmējs nedrīkst būt nodarbināts vēl kaut kur citur. Šis ir papildu slogs gan daba ņēmējam, jo nevar gūt papildu ienākumus (ja nodarbināts piemēram 100 h mēnesī), kā arī faktiski komersants nevar kontrolēt vai darbinieks kaut kur paralēli vēl nestrādās;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644 39.6. apakšpunktā tiek noteikts, ka piesaistītais darba ņēmējs pēdējos divus gadus nav strādājis pie komersanta un tā saistīto personu grupā (iepriekš trīs). Izmaiņas veiktas pamatojoties uz to, ka ierēdnis nav tiesīgs strādāt pie komersanta par kuru ir pieņemts lēmums divus gadus, līdz ar to varētu arī inovāciju vaučeru aktivitātē tikt noteikti divi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644 41.1. apakšpunktā tiek papildināta norma uz visām zinātniskajām institūcijām, kas reģistrētas Zinātnisko institūtu reģistrā. Tāpat ir svītrots MK noteikumu Nr. 644 41.3. apakšpunkts, jo tas dublē 41.1.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644 47.2. apakšpunktā tiek precizēts skaidrākai normas interpretācijai, ka inovāciju vaučera projekta ietvaros izpilde ir 12 mēnešos no dienas, kas ir pieņemts lēmums par atbalsta piešķiršanu vai sniegts atzinums par nosacījumu izpildi (iepriekš lēmums par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tiek gala labuma guvēju loks tiek papildināts ar zinātniskajām institūcijām, attiecīgi precizēts MK noteikumu Nr. 644 2.2. apakšpunkts, 5. punkts, kā arī MK noteikumu mērķis - 4.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644 77.5 punktā svītrotas iekavas - izņemot attiecībā uz darbinieka pārstāvniecību komersantu 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Zinātniskās darbības likumā iekļauto terminu zinātniskās institūcijas, ar MK noteikumu projektu termins "pētniecības organizācija" (jebkurā locījumā) tiek aizstāts ar terminu "zinātniskā institūcija" (jebkurā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LIAA šajā programmā nav ieplānots nodrošināt informācijas un konsultāciju sniegšana pētniecības organizācijām, pētniekiem un komersantiem par tehnoloģiju pārnesi un inovāciju, tostarp par pieejamiem atbalsta instrumentiem, šī darbība tiek svītrota. Šāds pienākums bija Tehnoloģiju biznesa centram iepriekšējā struktūrfondu periodā. Attiecīgi šis punkts svītrotrs visā MK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mazinātu birokrātisko slogu, ar MK noteikumu projektu tiek svītroti RIS3 rādītāji, kuros tiek uzskaitīts izglītības līmenis.  Tāpat tiek svītroti rādītāji, kas paredz uzkrāt publikāciju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LIAA uzkrājamais rādītājs par komercializācijas projektu skaitu, ņemot vērā, ka atbalsts nav paredzēts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redakcionāli tekstā svītrots vārda komercializācija lietojums, kur nepieciešams, piemēram, aizstājot vārdu savienojumu "Pētniecības komercializācijas projekts" ar vārdu savienojumu "Pētniecības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grozījumiem ir ietekme uz īstenošanā esošo projektu, attiecīgi, pēc MK noteikumu projekta apstiprināšanas Ministru kabinetā LIAA viena mēneša laikā pēc noteikumu spēkā stāšanās jāiesniedz sadarbības iestādei, precizējot finansējumu, sasniedzamos rādītājus, kā arī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grozījumiem nav ietekmes uz jau apstiprinātiem gala labuma guvēju pieteikumiem, tie ietekmēs tikai gala labuma guvēju jaunus pieteikumus.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paredzēts palielināt iepazīšanās vaučera slieksni līdz 10 000 euro. Tāpat tiek paredzēts atbalsts zinātniskajām institūcijām un komersantiem līdz 300 000 euro jaunu komercializējamu produktu vai tehnoloģiju izstrādei, kā arī zinātniski ietilpīgiem jaunuzņēmumiem 150 000 euro apmērā, lai veicinātu komandu un uzņēmumu attīstību, kā arī to spēju komercializēt zinātniskajās institūcijās izstrādātus pētniecības rezultātus, vienlaikus nodrošinot tehnoloģiju pārneses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paredzēts palielināt iepazīšanās vaučera slieksni līdz 10 000 euro. Tāpat tiek paredzēts atbalsts zinātniskajām institūcijām un komersantiem līdz 300 000 euro jaunu komercializējamu produktu vai tehnoloģiju izstrādei, kā arī zinātniski ietilpīgiem jaunuzņēmumiem 150 000 euro apmērā, lai veicinātu komandu un uzņēmumu attīstību, kā arī to spēju komercializēt zinātniskajās institūcijās izstrādātus pētniecības rezultātus, vienlaikus nodrošinot tehnoloģiju pārneses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sniegts ieguldījumu NIP mērķu sasniegšanā, eksporta veicināšanā un investīciju piesaistē.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paredzēts palielināt iepazīšanās vaučera slieksni līdz 10 000 euro. Tāpat tiek paredzēts atbalsts zinātniskajām institūcijām un komersantiem līdz 300 000 euro jaunu komercializējamu produktu vai tehnoloģiju izstrādei, kā arī zinātniski ietilpīgiem jaunuzņēmumiem 150 000 euro apmērā, lai veicinātu komandu un uzņēmumu attīstību, kā arī to spēju komercializēt zinātniskajās institūcijās izstrādātus pētniecības rezultātus, vienlaikus nodrošinot tehnoloģiju pārneses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paredzēts atbalsts zinātniskajām institūcijām un komersantiem līdz 300 000 euro jaunu komercializējamu produktu vai tehnoloģiju izstrādei, kā arī zinātniski ietilpīgiem jaunuzņēmumiem 150 000 euro apmērā, lai veicinātu komandu un uzņēmumu attīstību, kā arī to spēju komercializēt zinātniskajās institūcijās izstrādātus pētniecības rezultātus, vienlaikus nodrošinot tehnoloģiju pārneses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pasākumā tiek samazināts elastības finansējums par 1 241 774 euro. Samazinājums veikts, pamatojoties uz valsts noteiktajām prioritātēm – kiberdrošības aktivitātēm (lēmums pieņemts ar Ministru prezidenta 2023.gada 23.decembra rīkojumu Nr.2023/1.2.1.-335 “Par Eiropas Savienības fondu tematisko komiteju” izveidotās Eiropas Savienības fondu ministru tematiskās komitejas 2024.gada 31.oktobra sēdē. Minētais finansējuma samazinājums neietekmēs 1.2.1.4. pasākuma īstenošanai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pasākuma īstenošanai kopējo pasākumam pieejamo finansējumu aģentūra plāno ne vairāk kā 20 676 909 euro apmērā, tai skaitā ERAF finansējumu – 17 575 372 euro apmērā un valsts budžeta līdzfinansējumu – 3 101 537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paredzētās izmaiņas, tajā skaitā atbalstu inovatīvu komercializējamu produktu vai tehnoloģiju izstrādei zinātniskajām institūcijām un komersantiem, kā arī atbalsta sniegšana zinātniski ietilpīgiem jaunuzņēmumiem, tiks nodrošinātas 1.2.1.4. pasākuma īstenošanai plānotā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 (turpmāk -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Nr. 2024/2509 par finanšu noteikumiem, ko piemēro Savienības vispārējam budžetam (turpmāk - Regula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02015R1017-20210101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Regulas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Document 52022XC1028(03)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28. oktobra paziņojums "Pētniecībai, izstrādei un inovācijai piešķiramā valsts atbalsta nostādnes 2022/C 414/01" (turpmāk - EK paziņojums)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 (turpmāk -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86.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87.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Nr. 2024/2509 par finanšu noteikumiem, ko piemēro Savienības vispārējam budžetam (turpmāk - Regula Nr.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 52. un 64 punkts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Nr.2024/2509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Nr.2024/2509 133.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2015/1017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Regulas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45., 57. un 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neskar šo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28. oktobra paziņojums "Pētniecībai, izstrādei un inovācijai piešķiramā valsts atbalsta nostādnes 2022/C 414/01" (turpmāk - EK paziņojums)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 paziņojums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61.</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universitāšu biznesa inkubatora “UniLab”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 ietilpīgu uzņēmumu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https://tapportals.mk.gov.lv/public_participation/7e1d5093-6621-48d6-99d5-af6c3e8029bc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 MK noteikumu projektam norisinājās no 05.02.2025. - 19.02.2025. Tās rezultātā netika saņemti priekšlikumi un iebildumi.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ir tikusies ar Latvijas zinātņu universitāšu biznesa inkubatora "UniLab" (turpmāk - UniLab) pārstāvjiem, kā arī ar zinātniski ietilpīgu uzņēmumu pārstāvjiem, kuri sniedza priekšlikumus zinātniski ietilpīgu uzņēmumu atbalsta pilnveidošanā. Tāpat UniLab pārstāvis sniedza priekšlikumus atbalstam tieši </w:t>
      </w:r>
      <w:r w:rsidR="00000000" w:rsidRPr="00000000" w:rsidDel="00000000">
        <w:rPr>
          <w:i w:val="1"/>
          <w:rtl w:val="0"/>
        </w:rPr>
        <w:t xml:space="preserve">spinoff </w:t>
      </w:r>
      <w:r w:rsidR="00000000" w:rsidRPr="00000000" w:rsidDel="00000000">
        <w:rPr>
          <w:rtl w:val="0"/>
        </w:rPr>
        <w:t xml:space="preserve">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24-TA-3094</w:t>
    </w:r>
    <w:r>
      <w:br/>
    </w:r>
    <w:r w:rsidR="00000000" w:rsidRPr="00000000" w:rsidDel="00000000">
      <w:rPr>
        <w:rtl w:val="0"/>
      </w:rPr>
      <w:t xml:space="preserve">Izdrukāts 29.07.2026. 21.57 - 5.0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24-TA-3094</w:t>
    </w:r>
    <w:r>
      <w:br/>
    </w:r>
    <w:r w:rsidR="00000000" w:rsidRPr="00000000" w:rsidDel="00000000">
      <w:rPr>
        <w:rtl w:val="0"/>
      </w:rPr>
      <w:t xml:space="preserve">Izdrukāts 29.07.2026. 21.57 - 5.0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anotācija_(ex_ante)_24-TA-3094.docx</dc:title>
</cp:coreProperties>
</file>

<file path=docProps/custom.xml><?xml version="1.0" encoding="utf-8"?>
<Properties xmlns="http://schemas.openxmlformats.org/officeDocument/2006/custom-properties" xmlns:vt="http://schemas.openxmlformats.org/officeDocument/2006/docPropsVTypes"/>
</file>