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finansējumu Rīgas konferences 2026 rīkošanai"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 gada 29. aprīļa noteikumu Nr. 237 "Ārlietu ministrijas nolikums" 6.10.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 gada 29. aprīļa noteikumu Nr. 236 "Aizsardzības ministrijas nolikums" 5.4. apakšpunkts.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Informēt sabiedrību par nozares politiku un veicināt sociālo dialogu par drošības politikas un ārpolitikas jautājumiem.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10.-11. septembrī Rīgā notiks ikgadējais starptautiskais drošības un ārpolitikas forums "Rīgas konference 2026" (turpmāk - Konference).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tradicionāli pulcē augsta līmeņa politikas veidotājus, militāros un civilos ekspertus, diplomātus, zinātniekus un mediju pārstāvjus no Eiropas, Ziemeļamerikas un citiem pasaules reģioniem. Konferences mērķis ir nodrošināt kvalitatīvu un daudzveidīgu viedokļu apmaiņu par būtiskiem starptautiskās drošības un ārpolitikas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2006. gada Konference ir nostiprinājusies kā viena no vadošajām drošības un ārpolitikas platformām Eiropā. Tās starptautiskā atpazīstamība veicina Latvijas redzamību un autoritāti globālajā diskusijā par drošības un ārpolitikas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Konferences ietvaros tiks cita starpā plānots organizēt sesijas par pieaugošo pasaules fragmentāciju un revizionismu, transatlantisko drošību, izaicinājumiem NATO, noturību, sadarbības stiprināšanu un vienotību, sadarbību ar globālajiem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Konferencē uzmanība tiks pievērsta cita starpā arī privātā sektora aktuālajai dienaskārtībai drošības un ārpolitikas kontekstā, organizējot Biznesa forumu kā Konferences pavadošo pasākumu, kā arī aicinot uzņēmējus piedalīties Konferences pamatprogrammā gan kā runātājiem, gan kā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pieaugošo ģeopolitisko fragmentāciju un izaicinājumus transatlantiskajai drošībai, atvērtas un kvalitatīvas diskusijas par drošību un ārpolitiku ir ļoti nepieciešamas. "Rīgas konferences 2026" programmā ir plānota profesionāla domu apmaiņa cita starpā par Eiropas drošības un ārpolitikas jautājumiem, transatlantiskās drošības un sadarbības nākotni, izaicinājumiem NATO, tehnoloģiju un inovāciju lomu aizsardzībā un ārpolitikā, ekonomisko drošību, sabiedrības noturību un gatavību.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iepriekšējos gados Konference notiks hibrīdā formātā, nodrošinot plašu pieejamību gan klātienē, gan tiešsaistē. Iepriekšējos gados Konferences tiešraides un ierakstus vēroja auditorija no vairāk nekā 100 pasaules valstīm.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sekmīgu "Rīgas konferences 2026" norisi, Ārlietu ministrija tai piešķirtā finansējuma ietvaros nodrošina 75 700 </w:t>
      </w:r>
      <w:r w:rsidR="00000000" w:rsidRPr="00000000" w:rsidDel="00000000">
        <w:rPr>
          <w:i w:val="1"/>
          <w:rtl w:val="0"/>
        </w:rPr>
        <w:t xml:space="preserve">euro </w:t>
      </w:r>
      <w:r w:rsidR="00000000" w:rsidRPr="00000000" w:rsidDel="00000000">
        <w:rPr>
          <w:rtl w:val="0"/>
        </w:rPr>
        <w:t xml:space="preserve">atbalstu, savukārt Aizsardzības ministrija tai piešķirtā finansējuma ietvaros nodrošina 75 700 </w:t>
      </w:r>
      <w:r w:rsidR="00000000" w:rsidRPr="00000000" w:rsidDel="00000000">
        <w:rPr>
          <w:i w:val="1"/>
          <w:rtl w:val="0"/>
        </w:rPr>
        <w:t xml:space="preserve">euro</w:t>
      </w:r>
      <w:r w:rsidR="00000000" w:rsidRPr="00000000" w:rsidDel="00000000">
        <w:rPr>
          <w:i w:val="1"/>
          <w:rtl w:val="0"/>
        </w:rPr>
        <w:t xml:space="preserve"> </w:t>
      </w:r>
      <w:r w:rsidR="00000000" w:rsidRPr="00000000" w:rsidDel="00000000">
        <w:rPr>
          <w:rtl w:val="0"/>
        </w:rPr>
        <w:t xml:space="preserve">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Konferencei ir nozīmīga loma kvalitatīvas un daudzveidīgas viedokļu apmaiņas veicināšanā par būtiskiem starptautiskās drošības un ārpolitikas jautājumiem,  tai skaitā Eiropas drošības un ārpolitikas jautājumiem, transatlantiskās drošības un sadarbības nākotni, izaicinājumiem NATO, tehnoloģiju un inovāciju lomu aizsardzībā un ārpolitikā, ekonomisko drošību, sabiedrības noturību un gatavību.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Konference uzskatāma par būtisku pilsoniskās apziņas stiprināšanas pasākumu, kas dod ieguldījumu valsts drošības un ārpolitikas interešu aizsardzībā, jo tā veicina sabiedrības izpratni par aktuāliem drošības un ārpolitikas jautājumiem, sekmē informētas un atbildīgas pilsoniskās līdzdalības attīstību, kā arī stiprina demokrātiskās vērtības un sabiedrības noturību pret ārējiem apdraudējumiem. Diskusijas par starptautiskās drošības, aizsardzības un ārpolitikas un transatlantiskās sadarbības jautājumiem ne tikai veicina profesionālu domu apmaiņu, bet arī palīdz veidot kopīgu izpratni par valsts drošības un ārpolitikas prioritātēm. Šāda platforma ir nozīmīga, lai veidotu sabiedrības spēju kritiski izvērtēt informāciju, atpazīt dezinformāciju un stiprinātu uzticību valsts institūcijām, kas ir būtiski elementi ilgtermiņa drošības un ārpolitikas interešu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konferenci" organizē biedrība "Latvijas Transatlantiskā organizācija" (LATO) sadarbībā ar Ārlietu ministriju, Aizsardzības ministriju un citiem atbalstītājiem. Būtiski ir Konferences rīkošanā piesaistīt drošu, kompetentu un pārbaudītu partneri. Biedrība "Latvijas Transatlantiskā organizācija" 2025. gadā ir apliecinājusi savu kompetenci un sevi kā efektīvu un spējīgu Konferences organizatori, sekmīgi organizējot Konferenci, tādēļ ir atbilstošs partneris “Rīgas konferences 2026” norises īstenošanai. Konferences rīkošanas partneris un citas nevalstiskās organizācijas, kuru pārstāvji piedalīsies Konferencē, ir iesaistīti pasākumu īstenošanā, kas noteikti Ministru kabineta 2020. gada 26. augusta rīkojumā Nr. 476 "Par Valsts civilās aizsardzības plānu". Ņemot vērā minēto, finansējums piešķirams atbilstoši Publisko iepirkumu likuma 5. panta 14. punkta iepirkuma procedūru piemērošanas izņēmumam, izvēloties drošu un uzticamu sadarbības partneri. Konference tiek īstenota kā svarīgs pilsoniskās apziņas stiprināšanas pasākums, kas sniedz ieguldījumu valsts drošības un ārpolitikas interešu aizsardzībā, un attiecībā uz Konferences organizatoru nav jāpiemēro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151 400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151 400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151 400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151 400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Līdzfinansējums 75 700</w:t>
      </w:r>
      <w:r w:rsidR="00000000" w:rsidRPr="00000000" w:rsidDel="00000000">
        <w:rPr>
          <w:b w:val="1"/>
          <w:rtl w:val="0"/>
        </w:rPr>
        <w:t xml:space="preserve"> </w:t>
      </w:r>
      <w:r w:rsidR="00000000" w:rsidRPr="00000000" w:rsidDel="00000000">
        <w:rPr>
          <w:i w:val="1"/>
          <w:rtl w:val="0"/>
        </w:rPr>
        <w:t xml:space="preserve">euro</w:t>
      </w:r>
      <w:r w:rsidR="00000000" w:rsidRPr="00000000" w:rsidDel="00000000">
        <w:rPr>
          <w:i w:val="1"/>
          <w:rtl w:val="0"/>
        </w:rPr>
        <w:t xml:space="preserve"> </w:t>
      </w:r>
      <w:r w:rsidR="00000000" w:rsidRPr="00000000" w:rsidDel="00000000">
        <w:rPr>
          <w:rtl w:val="0"/>
        </w:rPr>
        <w:t xml:space="preserve">apmērā Ministru kabineta rīkojuma projekta realizācijai tiks piešķirts no Aizsardzības ministrijas budžeta programmas 30.00.00 “Valsts aizsardzības politikas realizācija”, nepieciešamības gadījumā veicot finansējuma grozījumus ekonomiskās klasifikācijas kodu griezumā un 75 700 euro apmērā no Ārlietu ministrijas budžeta programmas 97.00.00 “Nozaru vadība un politikas plānošana”, nepieciešamības gadījumā veicot finansējuma grozījumus ekonomiskās klasifikācijas kodu griezumā.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iesaiste nav nepieciešama, jo atbilstoši Vadlīnijām sabiedrības līdzdalības nodrošināšanai valsts pārvaldē (Vadlīnijas sabiedrības līdzdalības nodrošināšanai valsts pārvaldē. Rīga: Valsts kanceleja (2022). Pieejams: https://www.mk.gov.lv/lv/media/13835/download) noteikumu projekts nav saistīts ar plašākas sabiedrības interešu īstenošanu. Ar normatīvo aktu būs iespējams iepazīties pēc tā spēkā stāšanās publiski pieejamā veidā Latvijas Vēstnesī un vietnē Likumi.lv.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Transatlantiskā organizācija"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26-TA-67</w:t>
    </w:r>
    <w:r>
      <w:br/>
    </w:r>
    <w:r w:rsidR="00000000" w:rsidRPr="00000000" w:rsidDel="00000000">
      <w:rPr>
        <w:rtl w:val="0"/>
      </w:rPr>
      <w:t xml:space="preserve">Izdrukāts 29.07.2026. 23.37 - 1.0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26-TA-67</w:t>
    </w:r>
    <w:r>
      <w:br/>
    </w:r>
    <w:r w:rsidR="00000000" w:rsidRPr="00000000" w:rsidDel="00000000">
      <w:rPr>
        <w:rtl w:val="0"/>
      </w:rPr>
      <w:t xml:space="preserve">Izdrukāts 29.07.2026. 23.37 - 1.0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anotācija_(ex_ante)_26-TA-67.docx</dc:title>
</cp:coreProperties>
</file>

<file path=docProps/custom.xml><?xml version="1.0" encoding="utf-8"?>
<Properties xmlns="http://schemas.openxmlformats.org/officeDocument/2006/custom-properties" xmlns:vt="http://schemas.openxmlformats.org/officeDocument/2006/docPropsVTypes"/>
</file>