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8. decembra noteikumos Nr. 693 "Kārtība, kādā skaistumkopšanas un tetovēšanas pakalpojumu sniedzēji paziņo par saimnieciskās darbības uzsākšanu""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pamatojoties uz Veselības inspekcijas un Tūrisma un skaistumkopšanas nozares ekspertu padomes priekšlikumiem.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 Veselības inspekcijai, skaistumkopšanas pakalpojumu saņēmējiem, kā arī skaistumkopšanas pakalpojumu sniedzējiem un nozares organizācijām pieejamo informāciju par pakalpojumu sniedzēju kvalifikāciju un sniegtajiem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Epidemioloģiskās drošības likuma 38.</w:t>
      </w:r>
      <w:r w:rsidR="00000000" w:rsidRPr="00000000" w:rsidDel="00000000">
        <w:rPr>
          <w:vertAlign w:val="superscript"/>
          <w:rtl w:val="0"/>
        </w:rPr>
        <w:t xml:space="preserve">1</w:t>
      </w:r>
      <w:r w:rsidR="00000000" w:rsidRPr="00000000" w:rsidDel="00000000">
        <w:rPr>
          <w:rtl w:val="0"/>
        </w:rPr>
        <w:t xml:space="preserve"> panta otro daļu pirms tādas saimnieciskās darbības uzsākšanas, kura saistīta ar skaistumkopšanas (izmantojot fiziskās, fizikālās un ķīmiskās metodes), mākslīgā iedeguma, manikīra, pedikīra, friziera, publiskas lietošanas pirts, publiskas lietošanas peldbaseinu un tetovēšanas, skarifikācijas, permanentā grima, mikropigmentācijas, pīrsinga  pakalpojumu sniegšanu un kurai Ministru kabinets noteicis higiēnas prasības, šo pakalpojumu sniedzējs paziņo par darbības uzsākšanu Veselības inspekcijai. Paziņošana nodrošina Veselības inspekcijai nepieciešamo informāciju, lai veiktu higiēnas prasību ievērošanas uzraudzību pakalpojuma sniegšanas vietās. Tā kā Veselības inspekcija informāciju par skaistumkopšanas pakalpojumu sniedzējiem ievieto savā tīmekļvietnē, iedzīvotājiem ir iespēja izvēlēties pakalpojuma sniedzēju, kas sniedz drošus un tiesību aktu prasībām atbilstošus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8. decembra noteikumi Nr. 693 "Kārtība, kādā skaistumkopšanas un tetovēšanas pakalpojumu sniedzēji paziņo par saimnieciskās darbības uzsākšanu" (turpmāk - noteikumi Nr.693) nosaka informāciju, kuru pakalpojumu sniedzējs paziņo Veselības inspekcijai, kā arī informācijas atjaunošanas kārtību. Informācija, kuru skaistumkopšanas pakalpojumu sniedzējs atbilstoši tiesību aktiem pašreiz sniedz Veselības inspekcijai, ir pietiekama higiēnas un pretepidēmijas prasību ievērošanas kontrolei skaistumkopšanas pakalpojumu sniegšanas vietās. Tiesību akti šobrīd neparedz prasību iesniegt Veselības inspekcijai informāciju par pakalpojuma sniedzēja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un skaistumkopšanas nozares ekspertu padome (turpmāk - TSNEP), kurā pārstāvēti gan uzņēmēji, gan valsts iestādes, ir aicinājusi Veselības ministriju papildināt noteikumus Nr.693 ar pakalpojuma sniedzēja pienākumu iesniegt Veselības inspekcijai informāciju par pakalpojuma sniedzēja kvalifikāciju atbilstoši skaistumkopšanas nozares kvalifikāciju struktūrai. TSNEP norāda, ka tas veicinātu pilnu profesiju apguvi skaistumkopšanas nozarē, kā arī vienlaikus palīdzētu novērst situācijas, kad pakalpojumus sniedz personas, kas uzsāk saimniecisko darbību, balstoties tikai uz īso kursu apguvi, nevis pilnvērtīgu izglītību un atbilstošu profesionālo sagatavotību. Nenorādot informāciju par kvalifikāciju, bet tikai par sniegto pakalpojumu, nav redzama iespējamā neatbilstība starp sniegto pakalpojumu un iegūto izglītību - pastāv iespēja, ka pakalpojuma sniedzēja kvalifikācija neļauj viņam sniegt konkrēto pakalpojumu, piemēram, augsta riska pakalpojumu (ar augstu inficēšanās risku).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norādīt gan informāciju par kvalifikāciju, gan sniegto pakalpojumu ļautu pakalpojuma sniedzējam arī pašam izvērtēt, vai viņa iegūtā izglītība ir atbilstoša sniegtajam pakalpojumam.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inspekcijas uzdevums ir uzraudzīt higiēnas prasību ievērošanu, aptverot pēc iespējas plašāku pakalpojuma sniedzēju loku un neizslēdzot tos pakalpojuma sniedzējus, kuriem nav iegūta profesionālā izglītība jeb kvalifikācija. Veselības inspekcijas rīcībā ir informācija par 16 350 pakalpojuma sniedzējiem, no kuriem aktīvu darbību veic 13 825, bet kvalificēti speciālisti ir tikai daļa no paziņotajiem pakalpojuma sniedzējiem. Citi sniedz pakalpojumu, pamatojoties uz kursos apgūtu metodi (piemēram, skropstu pieaudzēšana vai manikīra veikšana). Šādus pakalpojumu sniegšana ir atļauta, ja vien pakalpojuma sniedzējs nedarbojas ārpus noteiktās kompetences un ievēro higiēnas prasības. Tomēr daļa skaistumkopšanas pakalpojumu sniedzēju strādā, neievērojot noteiktās izglītības prasības (t.sk., apmeklējot personu, kas nav apmācīttiesīgas, vadītus kursus), kā arī par savu darbību nepaziņojot valsts iestādēm, par ko liecina gan TSNEP, gan nozarē strādājošo sniegtā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tirgū ir pieejami produkti - kosmētikas līdzekļi mutes dobuma kopšanai, kuros H</w:t>
      </w:r>
      <w:r w:rsidR="00000000" w:rsidRPr="00000000" w:rsidDel="00000000">
        <w:rPr>
          <w:vertAlign w:val="subscript"/>
          <w:rtl w:val="0"/>
        </w:rPr>
        <w:t xml:space="preserve">2</w:t>
      </w:r>
      <w:r w:rsidR="00000000" w:rsidRPr="00000000" w:rsidDel="00000000">
        <w:rPr>
          <w:rtl w:val="0"/>
        </w:rPr>
        <w:t xml:space="preserve">O</w:t>
      </w:r>
      <w:r w:rsidR="00000000" w:rsidRPr="00000000" w:rsidDel="00000000">
        <w:rPr>
          <w:vertAlign w:val="subscript"/>
          <w:rtl w:val="0"/>
        </w:rPr>
        <w:t xml:space="preserve">2</w:t>
      </w:r>
      <w:r w:rsidR="00000000" w:rsidRPr="00000000" w:rsidDel="00000000">
        <w:rPr>
          <w:rtl w:val="0"/>
        </w:rPr>
        <w:t xml:space="preserve"> (ūdeņraža peroksīda) koncentrācija nepārsniedz 0,1%. Tā kā šie izstrādājumi atbilst Eiropas Parlamenta un Padomes Regulā Nr.1223/2009 (2009.gada 20.novembris) par kosmētikas līdzekļiem (turpmāk - Regula) [1] noteiktajiem ierobežojumiem, šie produkti pieder kosmētikas līdzekļiem, kuriem nav paredzēti ierobežojumi izplatīšanai un lietošanai.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skaistumkopšanas saloni šādus līdzekļus izmanto zobu baltināšanai. Eiropas Komisija ir atzinusi, ka zobu baltināšana ar līdzekļiem, kuros ūdeņraža peroksīda koncentrācija nepārsniedz 0,1%, nerada risku patērētājiem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likums nosaka pirms tādas saimnieciskās darbības uzsākšanas, kura saistīta ar skaistumkopšanas (izmantojot fiziskās, fizikālās un ķīmiskās metodes) [...] pakalpojumu sniegšanu un kurai Ministru kabinets noteicis higiēnas prasības, šo pakalpojumu sniedzējs paziņo par darbības uzsākšanu Veselības inspekcijai. Tā kā zobu baltināšana ar 0,1% ūdeņraža peroksīdu atbilst likumā minētajiem skaistumkopšanas pakalpojumiem, arī zobu baltināšanas pakalpojuma sniegšanas prasībām un uzraudzībai jābūt līdzvērtīgai.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 par pakalpojuma uzsākšanu nodrošina informāciju par skaistumkopšanas pakalpojumu sniedzējiem. Šī informācija pieejama ne tikai Veselības inspekcijai, bet arī sabiedrībai, dodot iespēju izvēlēties veselībai drošus pakalpojumus. Līdz ar to nepieciešams papildināt MK noteikumu Nr.693 pielikumu ar jaunu pakalpojumu - zobu baltināšana ar ūdeņraža peroksīdu saturošu līdzekli koncentrācijā ne vairāk kā 0,1%.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https://eur-lex.europa.eu/legal-content/LV/TXT/PDF/?uri=CELEX:32009R1223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https://ec.europa.eu/health/ph_risk/committees/04_sccp/docs/sccp_o_057.pdf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Paziņošana par pakalpojuma sniedzēja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persona, kas uzsāk skaistumkopšanas vai tetovēšanas pakalpojumu sniegšanu, iesniedz Veselības inspekcijā paziņojumu par darbības uzsākšanu, norādot sniegtā pakalpojuma veidu, bet nenorādot pakalpojuma sniedzēja kvalifikāciju. Informācija par pakalpojuma sniedzēja kvalifikāciju pašreiz nav noteicošā, lai Veselības inspekcija varētu veikt higiēnas prasību ievērošanas uzraudzību. Tomēr ir būtiski, lai pakalpojums ir drošs un to sniedz kvalificēts speciālists, un lai persona, kas saņem pakalpojumu, var par to pārliecināties. Nosakot prasību vienlaikus ar piedāvāto pakalpojumu norādīt arī kvalifikāciju, liks pašam pakalpojuma sniedzējam izvērtēt, vai viņa sniegtie pakalpojumi atbilst viņa iegūtajai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skaistumkopšanas nozares kvalifikācijas struktūrā iekļautu profesiju ieguvušiem pakalpojumu sniedzējiem paziņošanas pienākums nosakāms arī nekvalificētam speciālistam skaistumkopšanā, ja tas iemaņas (piemēram, skropstu pieaudzēšana, manikīrs) apguvis licencētā izglītības programmā (kursos), kas viņam dod tiesības sniegt konkrēto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Nr.693 pielikums (anketa) tiek papildināts ar jaunu sadaļu, kurā pakalpojumam sniedzējam vai tā nodarbinātajām personām jānorāda iegūtā kvalifikācija, izvēloties kādu no piedāvātajām specialitātēm.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sniedzējiem, kuri nav ieguvuši profesionālo izglītību jeb kvalifikāciju skaistumkopšanas nozarē, bet pabeiguši kursus (piemēram, skropstu pieaudzēšana, gēla nagu pieaudzēšana), būs iespēja atzīmēt izvēlni "nekvalificēts speciālists skaistumkopšanā".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prasība attieksies uz jauniem pakalpojuma sniedzējiem, kā arī pakalpojuma sniedzējiem, kas informēs Veselības inspekciju par iepriekš sniegtās informācijas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3.punkts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pakalpojumu "Zobu baltināšana ar ūdeņraža peroksīdu saturošu līdzekli koncentrācijā ne vairāk kā 0,1%"</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Kosmētikas līdzekļiem mutes dobuma kopšanai, kuros H</w:t>
      </w:r>
      <w:r w:rsidR="00000000" w:rsidRPr="00000000" w:rsidDel="00000000">
        <w:rPr>
          <w:vertAlign w:val="subscript"/>
          <w:rtl w:val="0"/>
        </w:rPr>
        <w:t xml:space="preserve">2</w:t>
      </w:r>
      <w:r w:rsidR="00000000" w:rsidRPr="00000000" w:rsidDel="00000000">
        <w:rPr>
          <w:rtl w:val="0"/>
        </w:rPr>
        <w:t xml:space="preserve">O</w:t>
      </w:r>
      <w:r w:rsidR="00000000" w:rsidRPr="00000000" w:rsidDel="00000000">
        <w:rPr>
          <w:vertAlign w:val="subscript"/>
          <w:rtl w:val="0"/>
        </w:rPr>
        <w:t xml:space="preserve">2</w:t>
      </w:r>
      <w:r w:rsidR="00000000" w:rsidRPr="00000000" w:rsidDel="00000000">
        <w:rPr>
          <w:rtl w:val="0"/>
        </w:rPr>
        <w:t xml:space="preserve"> (ūdeņraža peroksīda) koncentrācija nepārsniedz 0,1% nav paredzēti ierobežojumi izplatīšanai un lietošanai, līdz ar to skaistumkopšanas saloni šādus līdzekļus drīkst lietot zobu baltināšanai.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Veselības inspekcija varētu uzraudzīt higiēnas prasību ievērošanu šī skaistumkopšanas pakalpojuma sniegšanā, pakalpojuma sniedzējam par zobu baltināšanas pakalpojumu ar ūdeņraža peroksīdu, kura koncentrācija nepārsniedz 0,1%, jāpaziņo Veselības inspekcijai.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Nr.692 pielikums papildināts ar jaunu pakalpojumu "zobu baltināšana ar ūdeņraža peroksīdu saturošu līdzekli koncentrācijā ne vairāk kā 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3.punkts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Pakalpojuma sniedzēja darbības izmaiņu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Nr.693 7. punktā uzskaitītas izmaiņas, par kurām pakalpojuma sniedzējam 14 dienu laikā jāpaziņo Veselības inspekcijai. Lai Veselības inspekcija varētu efektīvāk veikt uzraudzību, ir svarīgi, lai par izmaiņām tiktu paziņots iespējami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pašreiz neparedz pakalpojuma sniedzēja rīcību gadījumā, ja tas aptur darbību uz ilgāku laiku, bet šāda informācija ir būtiska Veselības inspekcijai, plānojot skaistumkopšanas pakalpojumu sniedzēju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noteikt, ka pakalpojuma sniedzējs par izmaiņām darbībā paziņo Veselības inspekcijai piecu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tiek papildināti ar jaunu 7.8. apakšpunktu, uzliekot pakalpojuma sniedzējam par pienākumu paziņot Veselības inspekcija, ja tā darbība tiek apturēta uz laiku, kas ilgāka par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2.punkts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sniedzējs, kas nesniedz augsta riska pakalpojumus, drīkst sniegt mobilos pakalpojumus, braucot pie klienta uz mājām. Noteikumos Nr.693 pašlaik tiek lietoti dažādi jēdzieni - "pakalpojumu sniegšana, izbraucot pie klienta" un "mobilie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lietotu vienotu terminoloģiju, saskaņojot to arī ar Ministru kabineta 2018. gada 9. oktobra noteikumiem Nr. 631 "Higiēnas prasības skaistumkopšanas pakalpojumu sniegšanai", precizēts 2.punkts, jēdzienu "izbraucot pie klienta" aizstājot ar paziņojuma veidlapā un citos normatīvajos aktos lietoto jēdzienu "mobilais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1.punkts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skaistumkopšanas pakalpojumi var radīt risku patērētāja veselībai un daļa no pakalpojumu sniedzējiem ir ārstniecības personas (kosmētiķis un skaistumkopšanas speciālists kosmetoloģijā), Veselības ministrija saņem iesniegumus ar lūgumu risināt arī problēmu, kas saistīta ar nekvalificētiem pakalpojuma sniedzējiem (izglītība apgūta nelicencētās programmās) un pakalpojumu sniegšanu, par to neziņojot valsts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Nr.693 tiek veikti, lai šo problēmu risinātu, cik tas ir iespējams Veselības ministrijas kompetences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Skaistumkopšanas pakalpojumu sniedzēji, kas uzsāk darbību vai paziņo Veselības inspekcijai par iepriekš sniegto datu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inspekcijai iesniedzamajā paziņojumā papildus jāatzīmē informācija par iegūto kvalifikāciju (jāizvēlas viena vai vairākas no piedāvātajām kvalifikācijām).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Skaistumkopšanas pakalpojumu sniedzēji, kas uzsāk darbību vai paziņo Veselības inspekcijai par iepriekš sniegto datu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inspekcijai iesniedzamajā paziņojumā papildus jāatzīmē informācija par iegūto kvalifikāciju (jāizvēlas viena vai vairākas no piedāvātajām kvalifikācijām).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Skaistumkopšanas pakalpojumu sniedzēji, kas uzsāk darbību vai paziņo Veselības inspekcijai par iepriekš sniegto datu izmaiņām.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Pakalpojumu sniedzēji jau šobrīd sniedz paziņojumu par darbības uzsākšanu, noteikumu projekts informācijas sniegšanas laiku un apjomu neietekmē</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un skaistumkopšanas nozares ekspertu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https://tapportals.mk.gov.lv/public_participation/54b7cc0d-e5c9-460d-a18a-2b3d2c60a6c9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publiskā apspriešana notika no 05.06.2025. līdz 19.06.2025. Publiskā apspriešana tika izsludināta TAP portālā, kā arī informācija par to nosūtīta Latvijas Kosmētiķu un kosmetologu asociācijai, Latvijas Skaistumkopšanas speciālistu asociācijai, kā arī LDDK (Tūrisma un skaistumkopšanas nozares ekspertu padomes koordinatorei). Publiskās apspriešanas laikā sabiedrības iebildumi un priekšlikumi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jau šobrīd saņem un apstrādā paziņojumus no skaistumkopšanas pakalpojuma sniedzējiem par darbības uzsākšanu, noteikumu projekts darba apjomu un saturu nemainīs.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Veicinot pakalpojumu sniedzēju atbildību par pakalpojumam atbilstošas izglītības iegūšanu, tiek uzlabota pakalpojuma kvalitāte un drošība, tādējādi radot mazāku iespēju, ka tiek apdraudēta klienta veselība.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25-TA-297</w:t>
    </w:r>
    <w:r>
      <w:br/>
    </w:r>
    <w:r w:rsidR="00000000" w:rsidRPr="00000000" w:rsidDel="00000000">
      <w:rPr>
        <w:rtl w:val="0"/>
      </w:rPr>
      <w:t xml:space="preserve">Izdrukāts 29.07.2026. 22.54 - 4.0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25-TA-297</w:t>
    </w:r>
    <w:r>
      <w:br/>
    </w:r>
    <w:r w:rsidR="00000000" w:rsidRPr="00000000" w:rsidDel="00000000">
      <w:rPr>
        <w:rtl w:val="0"/>
      </w:rPr>
      <w:t xml:space="preserve">Izdrukāts 29.07.2026. 22.54 - 4.0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anotācija_(ex_ante)_25-TA-297.docx</dc:title>
</cp:coreProperties>
</file>

<file path=docProps/custom.xml><?xml version="1.0" encoding="utf-8"?>
<Properties xmlns="http://schemas.openxmlformats.org/officeDocument/2006/custom-properties" xmlns:vt="http://schemas.openxmlformats.org/officeDocument/2006/docPropsVTypes"/>
</file>