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576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5.1.1.7. pasākuma "Reģionālās kultūras infrastruktūras attīstība kultūras pakalpojumu piekļūstamības uzlabošanai"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veiktu grozījumu Ministru kabineta 2023. gada 10. oktobra noteikumos Nr. 576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5.1.1.7. pasākuma “Reģionālās kultūras infrastruktūras attīstība kultūras pakalpojumu piekļūstamības uzlabošanai” īstenošanas noteikumi”” (turpmāk – Noteikumi Nr. 576),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Eiropas Savienības kohēzijas politikas programmas 2021.–2027. gadam 5.1.1.7. pasākuma “Reģionālās kultūras infrastruktūras attīstība kultūras pakalpojumu piekļūstamības uzlabošanai” ietvaros pieejamo kopējo attiecināmo finansējumu, kā arī paplašināt projekta iesniedzēja sadarbības partneru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nosakot, ka 5. politikas mērķa “Iedzīvotājiem tuvāka Eiropa, veicinot visu veidu teritoriju un vietējo iniciatīvu ilgtspējīgu un integrētu attīstību” 5.1. prioritātes “Reģionu līdzsvarota attīstība” 5.1.1. specifiskā atbalsta mērķa “Vietējās teritorijas integrētās sociālās, ekonomiskās un vides attīstības un kultūras mantojuma, tūrisma un drošības veicināšana” 5.1.1.7. pasākuma “Reģionālās kultūras infrastruktūras attīstība kultūras pakalpojumu piekļūstamības uzlabošanai” (turpmāk – 5.1.1.7. pasākums) ietvaros paredzēts atbalsts nacionālas vai reģionālas nozīmes kultūras infrastruktūras būvniecībai, atjaunošanai un restaurācijai, kas nodrošina profesionālās mākslas darbību vai atmiņas institūcijas funkciju, pilnveidojot esošo pakalpojumu vai izveidojot jaunu, kā arī integrējot projektos inovatīvus risinājumus, kas ļauj attīstīt kultūras satura digitālo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Nr. 576 stāšanos spēkā 2023. gada 13. oktobrī noteikta kārtība, kādā tiek īstenots 5.1.1.7.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576 nosaka, ka 5.1.1.7. pasākuma mērķis ir uzlabot un attīstīt nacionālas vai reģionālas nozīmes kultūras infrastruktūru, kas nodrošina profesionālās mākslas darbību vai atmiņas institūcijas funkciju, uzlabojot publiskās vides kvalitāti, veicinot esošo pakalpojumu pilnveidi un jaunu pakalpojumu izveidi un tādējādi paplašinot objekta kā ilgtspējīga resursa inovatīvu izmantošanu cilvēka dzīves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pasākums tiek īstenots ierobežotas projektu iesniegumu atlases veidā. Centrālā finanšu un līgumu aģentūra kā sadarbības iestāde 2023. gada 28. novembrī uzaicināja valsts akciju sabiedrību “Valsts nekustamie īpašumi” un Cēsu novada pašvaldību sagatavot un iesniegt projekta iesniegumus Eiropas Savienības fondu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2024. gada 13. jūnijā noslēdza līgumu par Eiropas Savienības projekta īstenošanu Nr. 5.1.17/1/24/I/001 “Valmieras drāmas teātra Lāčplēša ielā 4, Valmierā II posms” un 2024. gada 30. septembrī minētā projekta īstenošana tika pabeigta. Savukārt, Cēsu novada pašvaldība 2024. gada 6. novembrī noslēdza līgumu par Eiropas Savienības projekta īstenošanu Nr. 5.1.1.7/1/24/I/002 “Nacionālā dokumentārā mantojuma un Nacionālā muzeju krājuma saglabāšanas infrastruktūras izveide Cēsīs” (turpmāk – Nacionālā dokumentārā mantojuma un Nacionālā muzeju krājuma saglabāšanas infrastruktūras izveides Cēsīs projekts), kura īstenošana tiek turpināta.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576 11. punktā noteikts 5.1.1.7. pasākuma plānotais kopējais attiecināmais finansējums – 17 400 000 </w:t>
      </w:r>
      <w:r w:rsidR="00000000" w:rsidRPr="00000000" w:rsidDel="00000000">
        <w:rPr>
          <w:i w:val="1"/>
          <w:rtl w:val="0"/>
        </w:rPr>
        <w:t xml:space="preserve">euro </w:t>
      </w:r>
      <w:r w:rsidR="00000000" w:rsidRPr="00000000" w:rsidDel="00000000">
        <w:rPr>
          <w:rtl w:val="0"/>
        </w:rPr>
        <w:t xml:space="preserve">(no tā elastības finansējuma apjoms – 2 744 420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14 790 000 </w:t>
      </w:r>
      <w:r w:rsidR="00000000" w:rsidRPr="00000000" w:rsidDel="00000000">
        <w:rPr>
          <w:i w:val="1"/>
          <w:rtl w:val="0"/>
        </w:rPr>
        <w:t xml:space="preserve">euro </w:t>
      </w:r>
      <w:r w:rsidR="00000000" w:rsidRPr="00000000" w:rsidDel="00000000">
        <w:rPr>
          <w:rtl w:val="0"/>
        </w:rPr>
        <w:t xml:space="preserve">(no tā elastības finansējuma apjoms – 2 332 757 </w:t>
      </w:r>
      <w:r w:rsidR="00000000" w:rsidRPr="00000000" w:rsidDel="00000000">
        <w:rPr>
          <w:i w:val="1"/>
          <w:rtl w:val="0"/>
        </w:rPr>
        <w:t xml:space="preserve">euro</w:t>
      </w:r>
      <w:r w:rsidR="00000000" w:rsidRPr="00000000" w:rsidDel="00000000">
        <w:rPr>
          <w:rtl w:val="0"/>
        </w:rPr>
        <w:t xml:space="preserve">) un nacionālais finansējums (valsts budžeta līdzfinansējums 750 000 </w:t>
      </w:r>
      <w:r w:rsidR="00000000" w:rsidRPr="00000000" w:rsidDel="00000000">
        <w:rPr>
          <w:i w:val="1"/>
          <w:rtl w:val="0"/>
        </w:rPr>
        <w:t xml:space="preserve">euro </w:t>
      </w:r>
      <w:r w:rsidR="00000000" w:rsidRPr="00000000" w:rsidDel="00000000">
        <w:rPr>
          <w:rtl w:val="0"/>
        </w:rPr>
        <w:t xml:space="preserve">un pašvaldības līdzfinansējums vismaz 1 860 000 </w:t>
      </w:r>
      <w:r w:rsidR="00000000" w:rsidRPr="00000000" w:rsidDel="00000000">
        <w:rPr>
          <w:i w:val="1"/>
          <w:rtl w:val="0"/>
        </w:rPr>
        <w:t xml:space="preserve">euro</w:t>
      </w:r>
      <w:r w:rsidR="00000000" w:rsidRPr="00000000" w:rsidDel="00000000">
        <w:rPr>
          <w:rtl w:val="0"/>
        </w:rPr>
        <w:t xml:space="preserve">) vismaz 2 610 000 </w:t>
      </w:r>
      <w:r w:rsidR="00000000" w:rsidRPr="00000000" w:rsidDel="00000000">
        <w:rPr>
          <w:i w:val="1"/>
          <w:rtl w:val="0"/>
        </w:rPr>
        <w:t xml:space="preserve">euro </w:t>
      </w:r>
      <w:r w:rsidR="00000000" w:rsidRPr="00000000" w:rsidDel="00000000">
        <w:rPr>
          <w:rtl w:val="0"/>
        </w:rPr>
        <w:t xml:space="preserve">(no tā elastības finansējuma apjoms – 411 663 </w:t>
      </w:r>
      <w:r w:rsidR="00000000" w:rsidRPr="00000000" w:rsidDel="00000000">
        <w:rPr>
          <w:i w:val="1"/>
          <w:rtl w:val="0"/>
        </w:rPr>
        <w:t xml:space="preserve">euro</w:t>
      </w:r>
      <w:r w:rsidR="00000000" w:rsidRPr="00000000" w:rsidDel="00000000">
        <w:rPr>
          <w:rtl w:val="0"/>
        </w:rPr>
        <w:t xml:space="preserve">), kas saskaņā ar Noteikumu Nr. 576 13. punktu var būt pieejams tikai pēc Eiropas Komisijas lēmuma par vidusposma pārskatu,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2025. gada 15. decembrī pieņemto pozitīvo lēmumu par Eiropas Savienības kohēzijas politikas programmas 2021.–2027. gadam grozījumiem (vidusposma grozījumi Nr. 3 un ReArm grozījumi Nr. 4), ar ko tiek atbrīvots elastības finansējums, tā pieejamību nepieciešams definēt arī Noteikumos Nr. 576, norādot, kam elastības finansējums 2 744 420 </w:t>
      </w:r>
      <w:r w:rsidR="00000000" w:rsidRPr="00000000" w:rsidDel="00000000">
        <w:rPr>
          <w:i w:val="1"/>
          <w:rtl w:val="0"/>
        </w:rPr>
        <w:t xml:space="preserve">euro </w:t>
      </w:r>
      <w:r w:rsidR="00000000" w:rsidRPr="00000000" w:rsidDel="00000000">
        <w:rPr>
          <w:rtl w:val="0"/>
        </w:rPr>
        <w:t xml:space="preserve">apmērā tiek novirzīts.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elastības finansējumu 2 744 420 </w:t>
      </w:r>
      <w:r w:rsidR="00000000" w:rsidRPr="00000000" w:rsidDel="00000000">
        <w:rPr>
          <w:i w:val="1"/>
          <w:rtl w:val="0"/>
        </w:rPr>
        <w:t xml:space="preserve">euro </w:t>
      </w:r>
      <w:r w:rsidR="00000000" w:rsidRPr="00000000" w:rsidDel="00000000">
        <w:rPr>
          <w:rtl w:val="0"/>
        </w:rPr>
        <w:t xml:space="preserve">apmērā paredzēts novirzīt īstenošanā esošā Nacionālā dokumentārā mantojuma un Nacionālā muzeju krājuma saglabāšanas infrastruktūras izveides Cēsīs projekta pabeigšanai, nepieciešams precizēt Noteikumu Nr. 576 18. punktu, kas nosaka, ka Cēsu novada pašvaldībai pieejamais ERAF finansējums Nacionālā dokumentārā mantojuma un Nacionālā muzeju krājuma saglabāšanas infrastruktūras izveidei Cēsīs projektam ir ne vairāk kā 8 207 243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elastības finansējumu paredzēts novirzīt Latvijas Nacionālā arhīva un Cēsu Vēstures un mākslas muzeja krātuvju iebūvējamā un neiebūvējamā aprīkojuma iegādei, Noteikumu Nr. 576 21. punktā nepieciešams noteikt iespēju piesaistīt sadarbības partneri – Latvijas Nacionālo arhīvu.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saņēmusi informāciju no Cēsu novada pašvaldības, kas ir identificējusi, ka pilnvērtīgai Nacionālā dokumentārā mantojuma un Nacionālā muzeju krājuma saglabāšanas infrastruktūras izveides Cēsīs projekta īstenošanai, nepieciešams papildu finansējums, kas saistīts ar projekta ietvaros izveidotās infrastruktūras darbībai nepieciešamā aprīkojuma iegādi un uzstādīšanu Latvijas Nacionālajam arhīvam un Cēsu Vēstures un mākslas muzeja krātuvei.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5.1.1.7. pasākuma investīciju ieviešanas progresu un saņemto informāciju no Cēsu novada pašvaldības, lai nodrošinātu 5.1.1.7. pasākuma mērķa sasniegšanu un atbilstošu finanšu plūsmu, ir pieņēmusi lēmumu par elastības finansējuma saglabāšanu 5.1.1.7. pasākuma ietvaros, novirzot to Nacionālā dokumentārā mantojuma un Nacionālā muzeju krājuma saglabāšanas infrastruktūras izveides Cēsīs projektam, un konkrēti, projekta ietvaros izveidotās infrastruktūras darbībai nepieciešamā aprīkojuma iegādei un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2025. gada 15. decembrī pieņemto pozitīvo lēmumu par Eiropas Savienības kohēzijas politikas programmas 2021.–2027. gadam grozījumiem (vidusposma grozījumi Nr. 3 un ReArm grozījumi Nr. 4), ar ko tiek atbrīvots elastības finansējums,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Noteikumu Nr. 576 11. punkts, nosakot, ka 5.1.1.7. pasākuma ietvaros pieejamais kopējais attiecināmais finansējums ir 17 400 000 </w:t>
      </w:r>
      <w:r w:rsidR="00000000" w:rsidRPr="00000000" w:rsidDel="00000000">
        <w:rPr>
          <w:i w:val="1"/>
          <w:rtl w:val="0"/>
        </w:rPr>
        <w:t xml:space="preserve">euro</w:t>
      </w:r>
      <w:r w:rsidR="00000000" w:rsidRPr="00000000" w:rsidDel="00000000">
        <w:rPr>
          <w:rtl w:val="0"/>
        </w:rPr>
        <w:t xml:space="preserve">, tai skaitā ERAF finansējums 14 790 000 </w:t>
      </w:r>
      <w:r w:rsidR="00000000" w:rsidRPr="00000000" w:rsidDel="00000000">
        <w:rPr>
          <w:i w:val="1"/>
          <w:rtl w:val="0"/>
        </w:rPr>
        <w:t xml:space="preserve">euro </w:t>
      </w:r>
      <w:r w:rsidR="00000000" w:rsidRPr="00000000" w:rsidDel="00000000">
        <w:rPr>
          <w:rtl w:val="0"/>
        </w:rPr>
        <w:t xml:space="preserve">un nacionālais finansējums (valsts budžeta līdzfinansējums 750 000 </w:t>
      </w:r>
      <w:r w:rsidR="00000000" w:rsidRPr="00000000" w:rsidDel="00000000">
        <w:rPr>
          <w:i w:val="1"/>
          <w:rtl w:val="0"/>
        </w:rPr>
        <w:t xml:space="preserve">euro </w:t>
      </w:r>
      <w:r w:rsidR="00000000" w:rsidRPr="00000000" w:rsidDel="00000000">
        <w:rPr>
          <w:rtl w:val="0"/>
        </w:rPr>
        <w:t xml:space="preserve">un pašvaldības līdzfinansējums vismaz 1 860 000 </w:t>
      </w:r>
      <w:r w:rsidR="00000000" w:rsidRPr="00000000" w:rsidDel="00000000">
        <w:rPr>
          <w:i w:val="1"/>
          <w:rtl w:val="0"/>
        </w:rPr>
        <w:t xml:space="preserve">euro</w:t>
      </w:r>
      <w:r w:rsidR="00000000" w:rsidRPr="00000000" w:rsidDel="00000000">
        <w:rPr>
          <w:rtl w:val="0"/>
        </w:rPr>
        <w:t xml:space="preserve">) vismaz 2 610 000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Noteikumu Nr. 576 12. un 13. punkts, kas zaudē aktualitāti līdz ar elastības finansējuma atbrīvošanu.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kā Eiropas Savienības kohēzijas politikas fondu vadošās iestādes skaidrojumā par elastības finansējumu un tā izmantošanas iespējām 2021.–2027. gada plānošanas periodā norādītajam Kultūras ministrija ir izvērtējusi, ka elastības finansējuma izmantošana Nacionālā dokumentārā mantojuma un Nacionālā muzeju krājuma saglabāšanas infrastruktūras izveides Cēsīs projektā, veicinās 5.1.1.7. pasākuma un projekta mērķa sasniegšanu, attiecīgi novirzot elastības finansējumu tādām darbībām,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palielina jau veikto darbību apjomu (aprīkojuma, iekārtu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Noteikumos Nr. 576 noteiktajām atbalstāmajām darbībām, izmaksu pozīcijām, to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Noteikumu Nr. 576 18.1. apakšpunktu, nosakot, ka Cēsu novada pašvaldībai pieejamais ERAF finansējums Nacionālā dokumentārā mantojuma un Nacionālā muzeju krājuma saglabāšanas infrastruktūras izveidei Cēsīs ir ne vairāk kā 10 540 000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4. jūnija rīkojumu Nr. 443 “Par konceptuālo ziņojumu “Par Latvijas Nacionālā arhīva Vidzemes reģiona centra, Cēsu Vēstures un mākslas muzeja krātuvju un Valsts zemes dienesta Vidzemes reģionālās pārvaldes centrālā arhīva izveidi Cēsīs” (turpmāk – rīkojums Nr. 433) tika atbalstīts Kultūras ministrijas izstrādātais konceptuālais ziņojums “Par Latvijas Nacionālā arhīva Vidzemes reģiona centra, Cēsu Vēstures un mākslas muzeja krātuvju un Valsts zemes dienesta Vidzemes reģionālās pārvaldes centrālā arhīva izveidi Cēsīs” (turpmāk – ziņojums). Ziņojuma sadaļas “IV. Risinājuma varianti” 2. risinājuma varianta “Vienotā kompleksa izbūve LNA Vidzemes reģiona centra, Muzeja krājuma un VZD Vidzemes reģionālās pārvaldes centrālā arhīva izveide Cēsīs” 3. punkts nosaka, ka pēc Latvijas Nacionālā arhīva Vidzemes reģiona centra, Cēsu Vēstures un mākslas muzeja krājumu un Valsts zemes dienesta Vidzemes reģionālās pārvaldes centrālā arhīva kompleksa izbūves, Cēsu novada pašvaldība lemj par kopīpašuma, kurā ietilpst zemesgabals (zemes vienības kadastra apzīmējums Nr. 4201 008 1140), sadalīšanu domājamās daļās un nodošanu Latvijas valstij Kultūras ministrijas personā saskaņā ar Publiskas personas mantas atsavināšanas likuma 42. panta otro daļu. Savukārt jaunuzbūvētās ēkas domājamās daļas tiks nodotas Latvijas valstij Kultūras ministrijas personā īpašumā, pamatojoties uz noslēgto sadarbības līgumu. Sadalīšana domājamās daļās, tikai par Latvijas Nacionālā arhīva aizņemto ēkas daļu, un nodošanu Latvijas valstij Kultūras ministrijas personā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jaunuzbūvētās ēkas domājamās daļas būs reģistrētas Zemesgrāmatā uz Latvijas valsts vārda Kultūras ministrijas personā, kas tiks nodotas lietošanā Latvijas Nacionālā arhīvam, arī aprīkojums ir iegādājams Latvijas Nacionālā arhīva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Nr. 576 nepieciešams noteikt iespēju, ka projekta iesniedzējs 5.1.1.7. pasākuma ietvaros projekta īstenošanai var piesaistīt sadarbības partneri – Latvijas Nacionālo arhīvu, tādējādi nodrošinot, ka projekta ietvaros iegādātais aprīkojums tiek nodots Latvijas Nacionālā arhīva īpašumā. Ņemot to vērā nepieciešams veikt grozījumus Noteikumu Nr. 576 21. punktā, papildinot sadarbības partneru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Kultūras ministrija plāno virzīt grozījumus rīkojumā Nr. 433. Lai mazinātu administratīvo slogu, grozījumus rīkojumā Nr. 433 plānots virzīt pēc būvdarbu iepirkuma (CNP 2026/8/ERAF Nacionālā dokumentārā mantojuma un Nacionālā muzeju krājuma saglabāšanas un infrastruktūras izveide Cēsīs https://www.eis.gov.lv/EKEIS/Procurement/Edit/165679) rezultātu saņemšanas un līguma noslēgšanas ar būvnieku, kas daļēji tiks finansēts 5.1.1.7.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aprīkojuma iegāde un iebūvētā aprīkojuma iebūvēšana tiek paredzēta būvdarbu iepirkuma ietvaros, Kultūras ministrija rīkojumu Nr. 433 precizēs atbilstoši būvdarbu iepirkuma rezultātā saņemtajai informācijai, tai skaitā precizējot finansējuma avotu aprīkojuma iegādes izdevumu segšanai un nodrošinot finansējuma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Finanšu ministrijas 2025. gada 9. jūnija grozījumus vadlīnijās Nr. 1.2. “Vadlīnijas attiecināmo izmaksu noteikšanai Eiropas Savienības kohēzijas politikas programmas 2021.–2027. gada plānošanas periodā” (turpmāk – vadlīnijas) un ar Projektu integrē Noteikumos Nr. 576 tos vadlīniju nosacījumus, kas negatīvi neietekmē Nacionālā dokumentārā mantojuma un Nacionālā muzeju krājuma saglabāšanas infrastruktūras izveides Cēsīs projekta īstenošanu, attiecīgi Noteikumos Nr. 576 veicot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vadlīnijās nav iekļauts nosacījums tiešo projekta vadības personāla izmaksu maksimālajiem ierobežojumiem projektos līdz un virs 5 000 000 </w:t>
      </w:r>
      <w:r w:rsidR="00000000" w:rsidRPr="00000000" w:rsidDel="00000000">
        <w:rPr>
          <w:i w:val="1"/>
          <w:rtl w:val="0"/>
        </w:rPr>
        <w:t xml:space="preserve">euro</w:t>
      </w:r>
      <w:r w:rsidR="00000000" w:rsidRPr="00000000" w:rsidDel="00000000">
        <w:rPr>
          <w:rtl w:val="0"/>
        </w:rPr>
        <w:t xml:space="preserve">, Noteikumu Nr. 576 35.1. apakšpunkts precizēts, svītrojot 35.1.1. un 35.1.2.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576 36. punktā svītrots nosacījums, ka, ja projekta personāla iesaisti projektā nodrošina saskaņā ar daļlaika attiecināmības principu (ja izmaksas radušās, pamatojoties uz darba līgumu vai rīkojumu par pretendenta iecelšanu ierēdņa amatā),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aprīkojuma izmaksas atbilst Noteikumos Nr. 576 noteiktajām attiecināmajām izmaksām un atbalstāmajām darbībām un izmaksu iekļaušana projektā neradīs negatīvu ietekmi uz jau īstenošanā esošajiem projektiem. Projekta atbalstāmās darbības tiks īstenotas atbilstoši drošas finanšu pārvaldības principiem, ievērojot samērīguma principus, kā arī nodrošinot publiskā finansējuma lietderīgu, efektīvu, atbildīgu, rūpīgi un mērķtiecīgu izmantošanu saskaņā ar normatīvo regulējumu. Cēsu novada pašvaldība ir atbildīga par īstenotā projekta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šādi tehniski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Noteikumu Nr. 576 25.1. un 44.3. apakšpunkts, viennozīmīgi norādot, ka Eiropas Komisijas 2014. gada 17. jūnija Regulas (ES) Nr. 651/2014, ar ko noteiktas atbalsta kategorijas atzīst par saderīgām ar iekšējo tirgu, piemērojot Līguma 107. un 108. pantu (turpmāk – Regula Nr. 651/2014), 1. panta 4. punkta un 2. panta 18. punkta nosacījumus piemēro uzņēmuma grupas līmenī. Attiecīgi Regulas Nr. 651/2014 piemērošanas gadījumā finansējuma saņēmējs un sadarbības partneris tiek vērtēts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576 31.8. apakšpunktā svītrota atsauce uz Eiropas Parlamenta un Padomes 2018. gada 18. jūlija Regulas (ES, Euratom) Nr.2018/1046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ņemot vērā to, ka minētās regulas 61. pants, kā arī šobrīd spēkā esošās Eiropas Parlamenta un Padomes 2024. gada 23. septembra Regulas (ES, Euratom) 2024/2509 par finanšu noteikumiem, ko piemēro Savienības vispārējam budžetam (pārstrādātā redakcija) (turpmāk – Finanšu regula) 61. 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5.1.1.7. pasākuma ietvaros netiek īstenoti daudzpakāpju projekti un tādējādi Finanšu regulas 61. panta prasības netiek tieši attiecinātas uz finansējuma saņēmēju un sadarbības partneri, Noteikumu Nr. 576 31.8. apakšpunktā svītrota atsauce uz Finanšu regulas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- 35.12. apakšpunkts precizēts, nosakot, ka procentuālais ierobežojums aprēķināms no projekta plānotajām  attiecināmajām izmaksām, lai novērstu situācija, kad projekta īstenošanas gaitā rodas neatbilstoši veiktie izdevumi vai ietaupījums, kas var novest pie procentuālā ierobežojuma pārsnieguma konstatēšanas, pat ja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49.1. apakšpunkts, 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noteikumu nosaukums uz “Kārtība, kādā publicē informāciju par sniegto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paredzēta 5.1.1.7. pasākuma elastības finansējuma novirzīšana Nacionālā dokumentārā mantojuma un Nacionālā muzeju krājuma saglabāšanas infrastruktūras izveides Cēsīs projektam, plānotie grozījumi nav uzskatāmi par būtiskiem, tādējādi Projektam nav ietekmes uz 5.1.1.7. pasākuma finansējuma saņēmēju. Pēc Projekta spēkā stāšanās Centrālā finanšu un līgumu aģentūra informēs Cēsu novada pašvaldību par veiktajiem grozījumiem Noteikumos Nr. 576 un par nepieciešamību ierosināt grozījumus vienošanās par Nacionālā muzeju krājuma saglabāšanas infrastruktūras izveidei Cēsīs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2 332 757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2 332 757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2 744 420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2 744 420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palielināt pieejamo finansējumu par elastības finansējuma daļu 2 744 420 </w:t>
            </w:r>
            <w:r w:rsidR="00000000" w:rsidRPr="00000000" w:rsidDel="00000000">
              <w:rPr>
                <w:sz w:val="24"/>
                <w:i w:val="1"/>
                <w:rtl w:val="0"/>
              </w:rPr>
              <w:t xml:space="preserve">euro </w:t>
            </w:r>
            <w:r w:rsidR="00000000" w:rsidRPr="00000000" w:rsidDel="00000000">
              <w:rPr>
                <w:sz w:val="24"/>
                <w:rtl w:val="0"/>
              </w:rPr>
              <w:t xml:space="preserve">apmērā, tādējādi 5.1.1.7. pasākuma ietvaros pieejamais kopējais attiecināmais finansējums ir 17 400 000 </w:t>
            </w:r>
            <w:r w:rsidR="00000000" w:rsidRPr="00000000" w:rsidDel="00000000">
              <w:rPr>
                <w:sz w:val="24"/>
                <w:i w:val="1"/>
                <w:rtl w:val="0"/>
              </w:rPr>
              <w:t xml:space="preserve">euro</w:t>
            </w:r>
            <w:r w:rsidR="00000000" w:rsidRPr="00000000" w:rsidDel="00000000">
              <w:rPr>
                <w:sz w:val="24"/>
                <w:rtl w:val="0"/>
              </w:rPr>
              <w:t xml:space="preserve">, tai skaitā ERAF finansējums 14 790 000 </w:t>
            </w:r>
            <w:r w:rsidR="00000000" w:rsidRPr="00000000" w:rsidDel="00000000">
              <w:rPr>
                <w:sz w:val="24"/>
                <w:i w:val="1"/>
                <w:rtl w:val="0"/>
              </w:rPr>
              <w:t xml:space="preserve">euro </w:t>
            </w:r>
            <w:r w:rsidR="00000000" w:rsidRPr="00000000" w:rsidDel="00000000">
              <w:rPr>
                <w:sz w:val="24"/>
                <w:rtl w:val="0"/>
              </w:rPr>
              <w:t xml:space="preserve">un nacionālais finansējums (valsts budžeta līdzfinansējums 750 000 </w:t>
            </w:r>
            <w:r w:rsidR="00000000" w:rsidRPr="00000000" w:rsidDel="00000000">
              <w:rPr>
                <w:sz w:val="24"/>
                <w:i w:val="1"/>
                <w:rtl w:val="0"/>
              </w:rPr>
              <w:t xml:space="preserve">euro </w:t>
            </w:r>
            <w:r w:rsidR="00000000" w:rsidRPr="00000000" w:rsidDel="00000000">
              <w:rPr>
                <w:sz w:val="24"/>
                <w:rtl w:val="0"/>
              </w:rPr>
              <w:t xml:space="preserve">un pašvaldības līdzfinansējums vismaz 1 860 000 </w:t>
            </w:r>
            <w:r w:rsidR="00000000" w:rsidRPr="00000000" w:rsidDel="00000000">
              <w:rPr>
                <w:sz w:val="24"/>
                <w:i w:val="1"/>
                <w:rtl w:val="0"/>
              </w:rPr>
              <w:t xml:space="preserve">euro</w:t>
            </w:r>
            <w:r w:rsidR="00000000" w:rsidRPr="00000000" w:rsidDel="00000000">
              <w:rPr>
                <w:sz w:val="24"/>
                <w:rtl w:val="0"/>
              </w:rPr>
              <w:t xml:space="preserve">) vismaz 2 610 000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5.1.1.7. pasākuma finansējuma palielinājumu 2 744 420 </w:t>
            </w:r>
            <w:r w:rsidR="00000000" w:rsidRPr="00000000" w:rsidDel="00000000">
              <w:rPr>
                <w:sz w:val="24"/>
                <w:i w:val="1"/>
                <w:rtl w:val="0"/>
              </w:rPr>
              <w:t xml:space="preserve">euro </w:t>
            </w:r>
            <w:r w:rsidR="00000000" w:rsidRPr="00000000" w:rsidDel="00000000">
              <w:rPr>
                <w:sz w:val="24"/>
                <w:rtl w:val="0"/>
              </w:rPr>
              <w:t xml:space="preserve">apmērā (ERAF finansējums 2 332 757 </w:t>
            </w:r>
            <w:r w:rsidR="00000000" w:rsidRPr="00000000" w:rsidDel="00000000">
              <w:rPr>
                <w:sz w:val="24"/>
                <w:i w:val="1"/>
                <w:rtl w:val="0"/>
              </w:rPr>
              <w:t xml:space="preserve">euro </w:t>
            </w:r>
            <w:r w:rsidR="00000000" w:rsidRPr="00000000" w:rsidDel="00000000">
              <w:rPr>
                <w:sz w:val="24"/>
                <w:rtl w:val="0"/>
              </w:rPr>
              <w:t xml:space="preserve">un nacionālais finansējums 411 663 </w:t>
            </w:r>
            <w:r w:rsidR="00000000" w:rsidRPr="00000000" w:rsidDel="00000000">
              <w:rPr>
                <w:sz w:val="24"/>
                <w:i w:val="1"/>
                <w:rtl w:val="0"/>
              </w:rPr>
              <w:t xml:space="preserve">euro</w:t>
            </w:r>
            <w:r w:rsidR="00000000" w:rsidRPr="00000000" w:rsidDel="00000000">
              <w:rPr>
                <w:sz w:val="24"/>
                <w:rtl w:val="0"/>
              </w:rPr>
              <w:t xml:space="preserve">) plānots izlietot indikatīvi 2027.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Noteikumu Nr. 576 izstrādes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26-TA-890</w:t>
    </w:r>
    <w:r>
      <w:br/>
    </w:r>
    <w:r w:rsidR="00000000" w:rsidRPr="00000000" w:rsidDel="00000000">
      <w:rPr>
        <w:rtl w:val="0"/>
      </w:rPr>
      <w:t xml:space="preserve">Izdrukāts 29.07.2026. 22.57 - 3.0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26-TA-890</w:t>
    </w:r>
    <w:r>
      <w:br/>
    </w:r>
    <w:r w:rsidR="00000000" w:rsidRPr="00000000" w:rsidDel="00000000">
      <w:rPr>
        <w:rtl w:val="0"/>
      </w:rPr>
      <w:t xml:space="preserve">Izdrukāts 29.07.2026. 22.57 - 3.0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anotācija_(ex_ante)_26-TA-890.docx</dc:title>
</cp:coreProperties>
</file>

<file path=docProps/custom.xml><?xml version="1.0" encoding="utf-8"?>
<Properties xmlns="http://schemas.openxmlformats.org/officeDocument/2006/custom-properties" xmlns:vt="http://schemas.openxmlformats.org/officeDocument/2006/docPropsVTypes"/>
</file>