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uz Satiksmes ministrijas budžetu"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17.00.00 “Finansējums Ukrainas civiliedzīvotāju atbalsta likumā noteikto pasākumu īstenošanai” uz Satiksmes ministrijas budžetu”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civiliedzīvotāju atbalsta likuma 7.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civiliedzīvotāju atbalsta likuma 8.panta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2023.gadam un budžeta ietvaru 2023., 2024. un 2025.gadam" 65.pantu;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21. decembra rīkojuma Nr. 966 “Par Pasākumu plānu atbalsta sniegšanai Ukrainas civiliedzīvotājiem Latvijas Republikā 2023. gadam” 5.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finansējuma piešķīrums, lai pārvadātājiem kompensētu negūtos ieņēmumus par Ukrainas civiliedzīvotāju pārvadājumiem dotētajos reģionālās nozīmes maršrutos.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finansējuma piešķīrums, lai pārvadātājiem kompensētu negūtos ieņēmumus par Ukrainas civiliedzīvotāju pārvadājumiem dotētajos reģionālās nozīmes maršrutos.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21. decembra rīkojumu Nr. 966 “Par Pasākumu plānu atbalsta sniegšanai Ukrainas civiliedzīvotājiem Latvijas Republikā 2023. gadam” ir apstiprināts pasākumu plāns atbalsta sniegšanai Ukrainas civiliedzīvotājiem Latvijas Republikā 2023. gadam, kas ietver arī tiesību nodrošināšanu bez braukšanas maksas un maksas par bagāžu izmantot sabiedrisko transportlīdzekli, kas pārvadā pasažierus dotētajā reģionālās nozīmes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decembra rīkojuma Nr. 966 “Par Pasākumu plānu atbalsta sniegšanai Ukrainas civiliedzīvotājiem Latvijas Republikā 2023. gadam” 5. punkts paredz ministrijām, kuras iesaistītas pasākumu plāna īstenošanā, normatīvajos aktos noteiktajā kārtībā sagatavot un attiecīgajam ministram iesniegt Ministru kabinetā rīkojuma projektu par finanšu līdzekļu piešķiršanu no budžeta resora "74. Gadskārtējā valsts budžeta izpildes procesā pārdalāmais finansējums" atsevišķā programmā plānotā finansējuma atbilstoši faktiski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pārdalīts no budžeta resora “74.Gadskārtējā valsts budžeta izpildes procesā pārdalāmais finansējums” programmas 17.00.00 “Finansējums Ukrainas civiliedzīvotāju atbalsta likumā noteikto pasākumu īstenošanai” atbilstoši likuma “Par valsts budžetu 2023.gadam un budžeta ietvaru 2023., 2024. un 2025.gadam” 65.pantam.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ministrijai atbilstoši likuma "Par valsts budžetu 2023. gadam un budžeta ietvaru 2023., 2024. un 2025. gadam" 65. pantam veikt apropriācijas pārdali no budžeta resora "74. Gadskārtējā valsts budžeta izpildes procesā pārdalāmais finansējums" programmas 17.00.00 "Finansējums Ukrainas civiliedzīvotāju atbalsta likumā noteikto pasākumu īstenošanai" 1 575 987,42 </w:t>
      </w:r>
      <w:r w:rsidR="00000000" w:rsidRPr="00000000" w:rsidDel="00000000">
        <w:rPr>
          <w:i w:val="1"/>
          <w:rtl w:val="0"/>
        </w:rPr>
        <w:t xml:space="preserve">euro</w:t>
      </w:r>
      <w:r w:rsidR="00000000" w:rsidRPr="00000000" w:rsidDel="00000000">
        <w:rPr>
          <w:rtl w:val="0"/>
        </w:rPr>
        <w:t xml:space="preserve"> apmērā uz Satiksmes ministrijas budžeta apakšprogrammu 31.06.00 "Dotācija zaudējumu segšanai sabiedriskā transporta pakalpojumu sniedzējiem", lai segtu izdevumus, kas radušies saistībā ar atbalsta sniegšanu Ukrainas civiliedzīvotājiem Latvijas Republikā atbilstoši Ministru kabineta 2022. gada 21. decembra rīkojumam Nr. 966 "Par Pasākumu plānu atbalsta sniegšanai Ukrainas civiliedzīvotājiem Latvijas Republikā 2023.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74 805 994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74 805 994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74 805 994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1 575 987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74 805 994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1 575 987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74 787 014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-1 575 987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-1 575 987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1 575 987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Reģionālās nozīmes pārvadājumos bez maksas pārvadāto Ukrainas civiliedzīvotāju skaits 2023.gada desmit mēnešos salīdzinājumā ar 2022.gada to pašu periodu, ir pieaudzis par 3,6%, kā rezultātā kompensējamo zaudējumu apmērs 2023.gada desmit mēnešos sastāda 1 288 653 </w:t>
            </w:r>
            <w:r w:rsidR="00000000" w:rsidRPr="00000000" w:rsidDel="00000000">
              <w:rPr>
                <w:sz w:val="24"/>
                <w:i w:val="1"/>
                <w:rtl w:val="0"/>
              </w:rPr>
              <w:t xml:space="preserve">euro</w:t>
            </w:r>
            <w:r w:rsidR="00000000" w:rsidRPr="00000000" w:rsidDel="00000000">
              <w:rPr>
                <w:sz w:val="24"/>
                <w:rtl w:val="0"/>
              </w:rPr>
              <w:t xml:space="preserve"> (t.sk. PVN 138 070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Saistībā ar atbalsta sniegšanu Ukrainas civiliedzīvotājiem Latvijas Republikā atbilstoši Ministru kabineta 2022.gada 21.decembra rīkojumam Nr.966 "Par Pasākumu plānu atbalsta sniegšanai Ukrainas civiliedzīvotājiem Latvijas Republikā 2023. gadam", kompensēt reģionālās nozīmes sabiedriskā transporta pakalpojumu sniedzējiem zaudējumus par Ukrainas civiliedzīvotāju pārvadāšanai 1 575 987 </w:t>
            </w:r>
            <w:r w:rsidR="00000000" w:rsidRPr="00000000" w:rsidDel="00000000">
              <w:rPr>
                <w:sz w:val="24"/>
                <w:i w:val="1"/>
                <w:rtl w:val="0"/>
              </w:rPr>
              <w:t xml:space="preserve">euro</w:t>
            </w:r>
            <w:r w:rsidR="00000000" w:rsidRPr="00000000" w:rsidDel="00000000">
              <w:rPr>
                <w:sz w:val="24"/>
                <w:rtl w:val="0"/>
              </w:rPr>
              <w:t xml:space="preserve"> apmērā,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reģionālās nozīmes pārvadājumos ar autobusiem 888 713</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reģionālās nozīmes pārvadājumos pa dzelzceļu 687 274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skaidrojums par kompensējamiem zaudējumiem 2023.gadā un to ietekmējošiem faktoriem sniegts Satiksmes ministrijas un VSIA "Autotransporta direkcija" sagatavotajā informatīvajā ziņojumā “Par nepieciešamo papildu finansējumu sabiedriskā transporta pakalpojumu sniegšanai 2023.gadā” (23-TA-2513).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Pārvadāto Ukrainas civiliedzīvotāju braucieni un bagāža tiek reģistrēta kases aparātos (kases sistēmās), pamatojoties uz personu apliecinošo dokumentu vai citu dokumentu, kas apliecina to, ka persona ir Ukrainas civiliedzīvotājs. Novērojumi un tendences liecina, ka lielākais pārvadāto Ukrainas civiliedzīvotāju pasažieru skaits pārvadāts vietējās nozīmes pārvadājumos Pierīgas reģionā.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finansējums tiek pārdalīts no budžeta resora “74.Gadskārtējā valsts budžeta izpildes procesā pārdalāmais finansējums” programmas 17.00.00 “Finansējums Ukrainas civiliedzīvotāju atbalsta likumā noteikto pasākumu īstenošanai” atbilstoši normatīvajos aktos noteiktajam, sabiedrības līdzdalība netika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23-TA-2942</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23-TA-2942</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anotācija_(ex_ante)_23-TA-2942.docx</dc:title>
</cp:coreProperties>
</file>

<file path=docProps/custom.xml><?xml version="1.0" encoding="utf-8"?>
<Properties xmlns="http://schemas.openxmlformats.org/officeDocument/2006/custom-properties" xmlns:vt="http://schemas.openxmlformats.org/officeDocument/2006/docPropsVTypes"/>
</file>