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grozījumus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 (turpmāk – MK noteikumi Nr. 443).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MK noteikumu Nr. 443 pielikumā norādīto finansējuma saņēmēju projektu īstenošanas adreses un finansējuma apmēru, lai nodrošinātu plānotā mērķa rādītāja sasniegšanu, atbalstāmo ēku energoefektivitātes pasākumos ieguldot pieejamā Atveseļošanas fonda un valsts budžeta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Atveseļošanas un noturības mehānisma plāna 1.2. reformu un investīciju virziena "Energoefektivitātes uzlabošana" 1.2.1.4.i. investīcijas "Energoefektivitātes uzlabošana valsts sektora ēkās, t. sk. vēsturiskajās ēkās" (turpmāk - 1.2.1.4.i. investīcija) ietvaros Ministru kabineta 2024. gada 10. decembra sēdē (protokols Nr. 52, 39.§) tika pieņemti grozījumi MK noteikumos Nr. 443 ar mērķi pilnveidot finansējuma saņēmēju projektu otrā posma īstenošanas nosacījumus, paaugstināt projekta vadības izmaksu slieksni un precizēt sasniedzamā mērķa rādītāja vērtību atbilstoši apstiprinātajiem grozījumiem Latvijas Atveseļošanas un noturības mehānisma plānā.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443 5.3.2. apakšpunktā ir noteikts 1.2.1.4.i. investīcijas ietvaros sasniedzamais mērķa rādītājs - līdz 2026. gada 30. jūnijam projektu īstenošanas rezultātā sasniegts kopējās primārās enerģijas patēriņa samazinājums valsts ēkās ar uzlabotu energoefektivitāti vismaz 3875 MWh gadā. Lai šo rādītāju sasniegtu, ar 2024. gada 10. decembrī apstiprinātajiem grozījumiem MK noteikumos Nr. 443, tika precizēts MK noteikumu Nr. 443 pielikumā norādītais ēku saraksts, tajā iekļaujot divus finansējuma saņēmējus: Latvijas Kultūras akadēmiju (projekta īstenošanas adrese: Miera iela 58a, Rīga) un Valsts akciju sabiedrība "Valsts nekustamie īpašumi" (turpmāk - VNĪ) (projekta īstenošanas adrese: Meirānu iela 2, Rīga, Pulka iela 8, Rīga, Lāčplēša iela 4, Valmiera, Skandu iela 14, Rīga, Talejas iela 1, Rīga). Projekta iesnieguma izstrādes laikā tika saņemta informācija no VNĪ, ka, veicot padziļinātu izpēti projekta īstenošanas adresēs uzstādāmo saules paneļu elektrostaciju jaudām, pamatojoties uz projekta īstenošanas adrešu faktisko elektroenerģijas pašpatēriņu, secināts, ka tas ir nepietiekams, lai sasniegtu plānoto kopējo primārās enerģijas ietaupījumu. Latvijas Kultūras akadēmija un VNĪ 2025. gada februārī Kohēzijas politikas vadības informācijas sistēmā (turpmāk -  KP VIS) ir iesnieguši projekta iesniegumus Ekonomikas ministrijai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443 pielikumā noteikts, ka finansējuma saņēmējs Mākslu izglītības kompetences centrs "Nacionālā Mākslu vidusskola" (turpmāk - NMV) īsteno projektu šādās adresēs: Meža iela 15, Kalnciema iela 10, k-2 un Slokas iela 52a, Rīga. Ar 2024. gada 10. decembra MK noteikumu Nr. 443 grozījumiem tika noteikts, ka 1.2.1.4.i. investīcijas ietvaros būvniecība tiek veikta Slokas ielā 52a, Rīga, bet 2.1.1.8. pasākuma "Energoefektivitāti veicinoši pasākumi kultūras infrastruktūrā" (turpmāk - 2.1.1.8. pasākums) ietvaros būvniecība tiks veikta Meža ielā 15, Kalnciema ielā 10, k-2. Pamatojoties uz saņemto informāciju no Kultūras ministrijas un NMV, nepieciešams veikt precizējumus projekta īstenošanas adresēs 1.2.1.4.i. investīcijas ietvaros, kā arī tehniskus precizējumus projektam pieejamā finansējuma sadalījumā pa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30. septembrī stājusies spēkā Eiropas Parlamenta un Padomes 2024. gada 23. septembra Regula (ES, Euratom) 2024/2509 par finanšu noteikumiem, ko piemēro Savienības vispārējam budžetam (pārstrādāta redakcija) (turpmāk - Regula Nr.  2024/2509) un saskaņā ar Regulas 2024/2509 279. pantu tā atceļ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Attiecīgi nepieciešams veikt tehniskus precizējumus MK noteikumos Nr. 443.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efektīvi un plānotajā 1.2.1.4.i. investīcijas īstenošanas termiņā izmantotu pieejamo Atveseļošanas fonda un valsts budžeta finansējumu un sasniegtu plānoto mērķa rādītāju, nepieļaujot finanšu korekcijas par 1.2.1.4.i. investīcijai noteikto rādītāju nesasniegšanu, ir nepieciešami grozījumi MK noteikumos Nr. 443.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šādus grozījumus MK noteikumos Nr. 443: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MK noteikumu Nr. 443 pielikumā norādīto ēku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VNĪ projekta Nr. 11 īstenošanas adresi</w:t>
      </w:r>
      <w:r w:rsidR="00000000" w:rsidRPr="00000000" w:rsidDel="00000000">
        <w:rPr>
          <w:b w:val="1"/>
          <w:rtl w:val="0"/>
        </w:rPr>
        <w:t xml:space="preserve"> papildinot ar jaunu adresi: Čiekurkalna 1. līnija 1 k-1, k-2, k-3, k-4, k-5, k-6, k-7 un k-8, Rīga</w:t>
      </w:r>
      <w:r w:rsidR="00000000" w:rsidRPr="00000000" w:rsidDel="00000000">
        <w:rPr>
          <w:rtl w:val="0"/>
        </w:rPr>
        <w:t xml:space="preserve"> (turpmāk - ēka). Ēkā tiek veiktas valsts pārvaldes deleģētās funkcijas. Nodrošinājuma valsts aģentūrai (turpmāk – NVA) ir iznomāta nekustamā īpašuma ar kadastra numuru 01000870368 daļa ar kopējo telpu platību 41 781,10 m</w:t>
      </w:r>
      <w:r w:rsidR="00000000" w:rsidRPr="00000000" w:rsidDel="00000000">
        <w:rPr>
          <w:vertAlign w:val="superscript"/>
          <w:rtl w:val="0"/>
        </w:rPr>
        <w:t xml:space="preserve">2</w:t>
      </w:r>
      <w:r w:rsidR="00000000" w:rsidRPr="00000000" w:rsidDel="00000000">
        <w:rPr>
          <w:rtl w:val="0"/>
        </w:rPr>
        <w:t xml:space="preserve">,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“Iekšlietu ministrijas poliklīnika” (Čiekurkalna 1.līnija 1 k-1, Rīga), kadastra apzīmējums 01000870368001, ar kopējo platību 3193,00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(Čiekurkalna 1.līnija 1 k-2, Rīga), kadastra apzīmējums 01000870368002, ar kopējo telpu platību 4938,50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 (Čiekurkalna 1.līnija 1 k-3, Rīga), kadastra apzīmējums 01000870368003, ar kopējo platību 3201,70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(Čiekurkalna 1.līnija 1 k-4, Rīga), kadastra apzīmējums 01000870368004, ar kopējo platību 11615,70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sakaru centrs, Pilsonības un migrācijas lietu pārvalde (Čiekurkalna 1.līnija 1 k-5, Rīga) kadastra apzīmējums 01000870368005, ar kopējo platību 3853,80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 ēdināšanas komplekss, apspriežu zāles (Čiekurkalna 1.līnija 1 k-6, Rīga), kadastra apzīmējums 01000870368006, ar kopējo platību 8269,80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*garāžas operatīvajam transportam (Čiekurkalna 1.līnija 1 k-7, Rīga), kadastra apzīmējums 01000870368007) ar kopējo platību 6168,80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*tehniskais korpuss (Čiekurkalna 1.līnija 1 k-8, Rīga), kadastra apzīmējums 01000870368008, ar kopējo platību 539,80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daļu no telpām lieto savām vajadzībām, bet pārējās telpas ir nodotas lietošanā Iekšlietu ministrijai, Valsts policijai, Pilsonības un migrācijas lietu pārvaldei, Iekšlietu ministrijas Informācijas centram, Valsts sabiedrībai ar ierobežotu atbildību "Iekšlietu ministrijas poliklīnika", Iekšlietu ministrijas veselības un sporta centram. No kopējās iznomātās platības NVA ir nodevusi apakšnomā komercuzņēmumiem (ēdināšanas pakalpojumu sniedzējam 74,1 m</w:t>
      </w:r>
      <w:r w:rsidR="00000000" w:rsidRPr="00000000" w:rsidDel="00000000">
        <w:rPr>
          <w:vertAlign w:val="superscript"/>
          <w:rtl w:val="0"/>
        </w:rPr>
        <w:t xml:space="preserve">2</w:t>
      </w:r>
      <w:r w:rsidR="00000000" w:rsidRPr="00000000" w:rsidDel="00000000">
        <w:rPr>
          <w:rtl w:val="0"/>
        </w:rPr>
        <w:t xml:space="preserve"> un aptiekai 31,3 m</w:t>
      </w:r>
      <w:r w:rsidR="00000000" w:rsidRPr="00000000" w:rsidDel="00000000">
        <w:rPr>
          <w:vertAlign w:val="superscript"/>
          <w:rtl w:val="0"/>
        </w:rPr>
        <w:t xml:space="preserve">2</w:t>
      </w:r>
      <w:r w:rsidR="00000000" w:rsidRPr="00000000" w:rsidDel="00000000">
        <w:rPr>
          <w:rtl w:val="0"/>
        </w:rPr>
        <w:t xml:space="preserve">) telpas ar kopējo platību 105,4 m</w:t>
      </w:r>
      <w:r w:rsidR="00000000" w:rsidRPr="00000000" w:rsidDel="00000000">
        <w:rPr>
          <w:vertAlign w:val="superscript"/>
          <w:rtl w:val="0"/>
        </w:rPr>
        <w:t xml:space="preserve">2</w:t>
      </w:r>
      <w:r w:rsidR="00000000" w:rsidRPr="00000000" w:rsidDel="00000000">
        <w:rPr>
          <w:rtl w:val="0"/>
        </w:rPr>
        <w:t xml:space="preserve">, kas ir ~0,25% no kopējās NVA iznomātās telpu platības. Privātam uzņēmumam ir iznomātas telpas ēdināšanas pakalpojumu sniegšanai, lai nodrošinātu ēdināšanas pakalpojuma pieejamību ēkā strādājošajiem (piekļuve ar caurlaidi); poliklīnikas korpusā (k-1) darbojas aptieka "Matīsa aptieka"; uz ēkas jumta atrodas LMT un Tele2 sakaru antena.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 ir iekļauta 2025. gada 14. februāra VNĪ izsludinātajā iepirkumā "VNĪ 2025/7/2-8/M-5 Energoaudita pārskata un energosertifikāta aktualizēšana ēkām Meirānu iela 2, Rīgā, Pulka iela 8, Rīgā, Lāčplēša iela 4, Valmierā, Skandu iela 14, Rīgā, Talejas iela 1, Rīgā un Čiekurkalna 1. līnija 1, Rīgā” un uz to attiecas arī aktuālais projekta īstenošanas laika grafiks. Ēka ir kritiskās infrastruktūras objekts un attiecīgi piesaistītajiem pakalpojuma sniedzējiem tiks veikta pārbaude atbilstoši Ministru kabineta 2021. gada 6. jūlija noteikumu Nr. 508 “Kritiskās infrastruktūras, tajā skaitā Eiropas kritiskās infrastruktūras, apzināšanas, drošības pasākumu un darbības nepārtrauktības plānošanas un īstenošanas kārtība” 16. punktā noteiktajai procedūrai. Ēkai līdzīgi kā pārējām VNĪ projekta adresēm ir izvērtēti operacionālie, stratēģiskie, finanšu un tieši ēkai saistošie specifiskie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Ēkai nav piemērojams komercdarbības atbalsts, ja ēkā 1.2.1.4.i. investīcijas ietvaros plānota atjaunojamos energoresursus izmantojošu elektroenerģijas ražošanas avotu iegāde un uzstādīšana un amortizācijas periodā tiks nodrošināts, ka vismaz 80 % no gadā saražotās enerģijas tiek izmantoti pašpatēriņam ēkas daļā, kurā nav piemērojams komercdarbības atbalsts. Ēkā tiek veiktas valsts pārvaldes deleģētās funkcijas un saražotā enerģija, kas tiek patērēta valsts pārvaldes deleģēto funkciju veikšanai uzskatāma par pašpatēriņu. Ēkā tiks nodrošināta elektroenerģijas pašpatēriņa uzskaite.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iekļautā ēka nav pretrunā ar CID noteikto: "Šā pasākuma vispārīgais mērķis ir uzlabot Latvijas publiskā ēku fonda energoefektivitāti. Tas attiecas uz ēkām, kas pieder centrālajai valdībai, tostarp vēsturiskajām ēkām."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VNĪ kopējais piešķirtais finansējuma apmērs paliek nemainīts jeb saglabājas 2 691 104,00 </w:t>
      </w:r>
      <w:r w:rsidR="00000000" w:rsidRPr="00000000" w:rsidDel="00000000">
        <w:rPr>
          <w:i w:val="1"/>
          <w:rtl w:val="0"/>
        </w:rPr>
        <w:t xml:space="preserve">euro</w:t>
      </w:r>
      <w:r w:rsidR="00000000" w:rsidRPr="00000000" w:rsidDel="00000000">
        <w:rPr>
          <w:rtl w:val="0"/>
        </w:rPr>
        <w:t xml:space="preserve"> apmērā (piešķirts ar 2024. gada 10. decembra MK noteikumu Nr. 443 grozījumiem), tomēr tā sadalījums proporcionāli tiek mainīts starp ēkām, ņemot vērā, ka ir pieaudzis ēku skaits (iepriekš 5 ēku adreses, šobrīd 6 ēku adreses). Skaidrojam, ka nav saņemta informācija no VNĪ par papildu finansējuma nepieciešamību projekta īstenošanai. Ietekme uz pieejamo finansējumu visām 6 ēkām ir neitrāla, ņemot vērā, ka VNĪ ir veicis padziļinātu izpēti projekta īstenošanas adresēs uzstādāmo saules paneļu elektrostaciju jaudām, rezultātā finansējums projekta īstenošanai visās sešās adresēs noteikts proporcionāli saules paneļu elektrostaciju jaudai, lai nosegtu ēku elektroenerģijas pašpatēriņu un sasniegtu plānoto kopējo primārās enerģijas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VNĪ 2025. gada februārī KP VIS iesniegtajā projekta iesniegumā ir norādītas piecas projekta īstenošanas adreses atbilstoši 2024. gada 10. decembrī apstiprinātajiem grozījumiem MK noteikumos Nr. 443, paredzēts veikt grozījumus projekta iesniegumā (ja vēl nebūs parakstīts līgums ar Centrālo finanšu un līgumu aģentūru (turpmāk -  CFLA)) vai noslēgtajā līgumā ar CFLA, papildinot projekta īstenošanas adreses ar vēl vienu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 NMV projekta Nr. 7 īstenošanas adreses </w:t>
      </w:r>
      <w:r w:rsidR="00000000" w:rsidRPr="00000000" w:rsidDel="00000000">
        <w:rPr>
          <w:b w:val="1"/>
          <w:rtl w:val="0"/>
        </w:rPr>
        <w:t xml:space="preserve">izslēdzot Kalnciema ielu 10, k-2, Rīga. </w:t>
      </w:r>
      <w:r w:rsidR="00000000" w:rsidRPr="00000000" w:rsidDel="00000000">
        <w:rPr>
          <w:rtl w:val="0"/>
        </w:rPr>
        <w:t xml:space="preserve">Atbilstoši NMV sniegtajai informācijai, darbs pie Meža ielas 15 ēkas energoefektivitātes nodrošināšanas tiek turpināts, 1.2.1.4.i. investīcijas ietvaros izstrādājot tehnisko dokumentāciju, kuru plānots pabeigt 2026. gadā, ņemot vērā, ka iepirkuma konkurss tika sludināts divas reizes, un būvniecību veicot 2.1.1.8. pasākuma ietvaros. Izvērtējot projekta ietvaros paredzētās darbības, NMV prioritātes un projektā paredzēto finansējumu, secināts, ka pieejamais finansējums nav pietiekams, lai izstrādātu tehnisko dokumentāciju arī ēkai Kalnciema ielā 10 k-2, Rīgā, kā arī 2.1.1.8. pasākuma ietvaros pieejamais finansējums nav pietiekams, lai ēkai Kalnciema ielā 10 k-2, Rīgā, izstrādātu tehnisko dokumentāciju un veiktu arī būvniecību, attiecīgi projekta īstenotājs (NMV) pieņēma lēmumu izslēgt ēku Kalnciema ielā 10, k-2, Rīgā no MK noteikumu Nr. 443 pielikuma, kā arī no 2.1.1.8. pasākuma, līdz ar to plānots veikt grozījumus arī 2.1.1.8. pasākuma normatīvajā regulējumā. Projekta īstenošanā iesaistītās personas, t.sk. ēkas īpašnieks, ir informētas par plānotajām izmaiņām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NMV projektam Nr. 7 nepieciešami </w:t>
      </w:r>
      <w:r w:rsidR="00000000" w:rsidRPr="00000000" w:rsidDel="00000000">
        <w:rPr>
          <w:b w:val="1"/>
          <w:rtl w:val="0"/>
        </w:rPr>
        <w:t xml:space="preserve">tehniski precizējumi</w:t>
      </w:r>
      <w:r w:rsidR="00000000" w:rsidRPr="00000000" w:rsidDel="00000000">
        <w:rPr>
          <w:rtl w:val="0"/>
        </w:rPr>
        <w:t xml:space="preserve">, precizējot Atveseļošanas fonda finansējuma un valsts budžeta finansējuma sadalījumu, kas nemaina kopējo projekta izmaksu apmēru 3 000 000 </w:t>
      </w:r>
      <w:r w:rsidR="00000000" w:rsidRPr="00000000" w:rsidDel="00000000">
        <w:rPr>
          <w:i w:val="1"/>
          <w:rtl w:val="0"/>
        </w:rPr>
        <w:t xml:space="preserve">euro</w:t>
      </w:r>
      <w:r w:rsidR="00000000" w:rsidRPr="00000000" w:rsidDel="00000000">
        <w:rPr>
          <w:rtl w:val="0"/>
        </w:rPr>
        <w:t xml:space="preserve"> apmērā, jo sākotnējā projekta iesniegumā projekta vadības izmaksām tika paredzēts pievienotās vērtības nodoklis, bet, ņemot vērtā, ka faktiski projekta vadību nodrošina NMV darbinieki, atalgojumam pievienotās vērtības nodoklis netiek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 noteikumos Nr. 443 noteikto termiņu tehniskās dokumentācijas iesniegšanai KP VIS 18 mēnešu laikā pēc vienošanās vai līguma par projekta īstenošanu noslēgšanas ar CFLA un vienošanās vai līguma par projekta īstenošanu izbeigšanu ar CFLA skaidrojam, ka tehnisko dokumentāciju 1.2.1.4.i. investīcijas ietvaros var iesniegt arī pēc šī termiņa iestāšanās objektīvu iemeslu dēļ, piemēram, iepirkuma pārtraukšanas gadījumā, ja nav pieteicies neviens pretendents vai pretendentu iesniegtie finanšu piedāvājumi pārsniedz projektam pieejamo finansējumu, un ir nepieciešams pārskatīt izvirzītos nosacījumus un izsludināt jaunu iepirkuma procedūru, tādējādi nodrošinot MK noteikumu Nr. 443 5.4. apakšpunktā noteiktā nacionālā rādītāja – izstrādāta tehniskā dokumentācija deviņām ēkām (ēku grupai) - sasniegšanu kopumā un publisko finanšu līdzekļu lietderīgu izmantošanu. Nosacījums tehniskās dokumentācijas iesniegšanai KP VIS 18 mēnešu laikā pēc vienošanās vai līguma par projekta īstenošanu noslēgšanas ar CFLA nav attiecināms uz Latvijas Kultūras akadēmiju (projekta īstenošanas adrese: Miera iela 58a, Rīga) un Valsts akciju sabiedrību "Valsts nekustamie īpašumi" (turpmāk - VNĪ) (projekta īstenošanas adrese: Meirānu iela 2, Rīga, Pulka iela 8, Rīga, Lāčplēša iela 4, Valmiera, Skandu iela 14, Rīga, Talejas iela 1, Rīga, Čiekurkalna 1. līnija 1, Rīga), kur finansējumu saskaņā ar MK noteikumu Nr. 443 31.</w:t>
      </w:r>
      <w:r w:rsidR="00000000" w:rsidRPr="00000000" w:rsidDel="00000000">
        <w:rPr>
          <w:vertAlign w:val="superscript"/>
          <w:rtl w:val="0"/>
        </w:rPr>
        <w:t xml:space="preserve">1</w:t>
      </w:r>
      <w:r w:rsidR="00000000" w:rsidRPr="00000000" w:rsidDel="00000000">
        <w:rPr>
          <w:rtl w:val="0"/>
        </w:rPr>
        <w:t xml:space="preserve"> punktu paredzēts piešķirt 100% apmērā, neizdalot projektu īstenošanu pa posmiem.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Precizēt </w:t>
      </w:r>
      <w:r w:rsidR="00000000" w:rsidRPr="00000000" w:rsidDel="00000000">
        <w:rPr>
          <w:rtl w:val="0"/>
        </w:rPr>
        <w:t xml:space="preserve">noteikumu projekta</w:t>
      </w:r>
      <w:r w:rsidR="00000000" w:rsidRPr="00000000" w:rsidDel="00000000">
        <w:rPr>
          <w:b w:val="1"/>
          <w:rtl w:val="0"/>
        </w:rPr>
        <w:t xml:space="preserve"> 21.8., 24.1., 24.2. un 24.5. apakšpunktu, </w:t>
      </w:r>
      <w:r w:rsidR="00000000" w:rsidRPr="00000000" w:rsidDel="00000000">
        <w:rPr>
          <w:rtl w:val="0"/>
        </w:rPr>
        <w:t xml:space="preserve">aizstājot Regulu Nr. 2018/1046 un tās 136. pantu ar Regulu Nr. 2024/2509 un tās 138. pantu.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Precizēt</w:t>
      </w:r>
      <w:r w:rsidR="00000000" w:rsidRPr="00000000" w:rsidDel="00000000">
        <w:rPr>
          <w:rtl w:val="0"/>
        </w:rPr>
        <w:t xml:space="preserve"> noteikumu projekta </w:t>
      </w:r>
      <w:r w:rsidR="00000000" w:rsidRPr="00000000" w:rsidDel="00000000">
        <w:rPr>
          <w:b w:val="1"/>
          <w:rtl w:val="0"/>
        </w:rPr>
        <w:t xml:space="preserve">56.</w:t>
      </w:r>
      <w:r w:rsidR="00000000" w:rsidRPr="00000000" w:rsidDel="00000000">
        <w:rPr>
          <w:b w:val="1"/>
          <w:vertAlign w:val="superscript"/>
          <w:rtl w:val="0"/>
        </w:rPr>
        <w:t xml:space="preserve">1</w:t>
      </w:r>
      <w:r w:rsidR="00000000" w:rsidRPr="00000000" w:rsidDel="00000000">
        <w:rPr>
          <w:b w:val="1"/>
          <w:rtl w:val="0"/>
        </w:rPr>
        <w:t xml:space="preserve"> punktu</w:t>
      </w:r>
      <w:r w:rsidR="00000000" w:rsidRPr="00000000" w:rsidDel="00000000">
        <w:rPr>
          <w:rtl w:val="0"/>
        </w:rPr>
        <w:t xml:space="preserve">, papildinot to ar ēku Čiekurkalna 1. līnija 1, 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Nr. 443 grozījumu apstiprināšanas Ministru kabinetā plānots veikt attiecīgus grozījumus finansējuma saņēmēju noslēgtajos līgumos vai vienošanās par projekta īstenošanu ar CFLA gan par projekta īstenošanas adresēm, gan par 18 mēnešu termiņu tehniskās dokumentācijas iesniegšanai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Papildināt</w:t>
      </w:r>
      <w:r w:rsidR="00000000" w:rsidRPr="00000000" w:rsidDel="00000000">
        <w:rPr>
          <w:rtl w:val="0"/>
        </w:rPr>
        <w:t xml:space="preserve"> noteikumu projekta </w:t>
      </w:r>
      <w:r w:rsidR="00000000" w:rsidRPr="00000000" w:rsidDel="00000000">
        <w:rPr>
          <w:b w:val="1"/>
          <w:rtl w:val="0"/>
        </w:rPr>
        <w:t xml:space="preserve">56.</w:t>
      </w:r>
      <w:r w:rsidR="00000000" w:rsidRPr="00000000" w:rsidDel="00000000">
        <w:rPr>
          <w:b w:val="1"/>
          <w:vertAlign w:val="superscript"/>
          <w:rtl w:val="0"/>
        </w:rPr>
        <w:t xml:space="preserve">1</w:t>
      </w:r>
      <w:r w:rsidR="00000000" w:rsidRPr="00000000" w:rsidDel="00000000">
        <w:rPr>
          <w:b w:val="1"/>
          <w:rtl w:val="0"/>
        </w:rPr>
        <w:t xml:space="preserve">2. apakšpunktu</w:t>
      </w:r>
      <w:r w:rsidR="00000000" w:rsidRPr="00000000" w:rsidDel="00000000">
        <w:rPr>
          <w:rtl w:val="0"/>
        </w:rPr>
        <w:t xml:space="preserve">, papildinot to ar skaidrojumu par papildinošo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2. apakšpunkts papildināts ar sekojošu papildinošās saimnieciskās darbības skaidrojumu: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 Nosacījums atbilst Komisijas 2016. gada 19. jūlija paziņojuma par Līguma par Eiropas Savienības darbību 107. panta 1. punktā minēto valsts atbalsta jēdzienu (2016/C 262/01) 207. punktā minētajam skaidrojumam.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ēku īpašnieki un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ietekmi uz administratīvo slogu un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identificēts administratīvā sloga palielinājums ne finansējuma saņēmējiem, ne Atveseļošanas fonda vadībā iesaistītajām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2025. gada 7. janvāra noteikumi Nr. 18 "Eiropas Savienības kohēzijas politikas programmas 2021.–2027. gadam 2.1.1. specifiskā atbalsta mērķa "Energoefektivitātes veicināšana un siltumnīcefekta gāzu emisiju samazināšana" 2.1.1.8. pasākuma "Energoefektivitāti veicinoši pasākumi kultūras infrastruktūrā" īstenošanas noteikumi" (turpmāk - MK noteikumi Nr. 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18 pielikumā ir norādītas NMV projekta īstenošanas adreses: Kalnciema iela 10 k-2, Meža iela 15, Kalnciema iela 12, Rīga. Ņemot vērā NMV sniegto informāciju, MK noteikumos Nr. 18 nepieciešams precizēt attiecināmo izmaksu ierobežojumu un NMV projekta Nr. 4 īstenošanas adreses.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21.8., 24.1., 24.2. un 24.5.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steidzamību, lai izmantotu 1.2.1.4.i. investīcijai pieejamo Latvijas Atveseļošanas un noturības mehānisma finansējumu pilnā apmērā, nodrošinot plānoto rādītāju sasniegšanu pilnā apmērā līdz 2026. gada 30. jūnijam, un neradītu slogu valsts budžetam, un to, ka netiek palielināts ne 1.2.1.4.i. investīcijai, ne finansējuma saņēmējiem pieejamais finansējums projektu īstenošanai, kā arī netiek paredzēti jauni finansējuma saņēmēji, sabiedrības līdzdalība netiek nodrošināta.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1.2.1.4.i. investīciju tiks sekmēta viena no Nacionālā attīstības plāna mērķu izpildēm: uzlabota valsts sektora ēku energoefektivitāte, tādējādi samazinot ikgadējo  kopējās primārās enerģijas patēriņu un, sniedzot enerģijas ietaupījumu un SEG emisiju samazinājumu.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30. jūnijam projektu īstenošanas rezultātā sasniegts kopējās primārās enerģijas patēriņa samazinājums valsts ēkās ar uzlabotu energoefektivitāti vismaz 3875 MWh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25-TA-447</w:t>
    </w:r>
    <w:r>
      <w:br/>
    </w:r>
    <w:r w:rsidR="00000000" w:rsidRPr="00000000" w:rsidDel="00000000">
      <w:rPr>
        <w:rtl w:val="0"/>
      </w:rPr>
      <w:t xml:space="preserve">Izdrukāts 29.07.2026. 22.31 - 4.0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25-TA-447</w:t>
    </w:r>
    <w:r>
      <w:br/>
    </w:r>
    <w:r w:rsidR="00000000" w:rsidRPr="00000000" w:rsidDel="00000000">
      <w:rPr>
        <w:rtl w:val="0"/>
      </w:rPr>
      <w:t xml:space="preserve">Izdrukāts 29.07.2026. 22.31 - 4.0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anotācija_(ex_ante)_25-TA-447.docx</dc:title>
</cp:coreProperties>
</file>

<file path=docProps/custom.xml><?xml version="1.0" encoding="utf-8"?>
<Properties xmlns="http://schemas.openxmlformats.org/officeDocument/2006/custom-properties" xmlns:vt="http://schemas.openxmlformats.org/officeDocument/2006/docPropsVTypes"/>
</file>