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likumā "Par nekustamo īpašumu atsavināšanu dzelzceļa līnijas "Rail Baltica" izbūvei""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Sabiedrības vajadzībām nepieciešamā nekustamā īpašuma atsavināšanas likuma (turpmāk – Likums) 5. pantam nekustamā īpašuma piespiedu atsavināšana sabiedrības vajadzībām pieļaujama izņēmuma gadījumos vienīgi pret taisnīgu atlīdzību un tikai uz atsevišķa likuma pamata, ievērojot likumā paredzētos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13. pantam valsts pārvaldes iestāde sagatavo likumprojektu par attiecīgā nekustamā īpašuma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projekta "Eiropas standarta platuma 1435 mm dzelzceļa līnijas izbūve "Rail Baltica" koridorā caur Igauniju, Latviju un Lietuvu" (turpmāk – Rail Baltica projekts) īstenošanas vajadzībām no privātpersonas atsavināt tai piederošā nekustamā īpašuma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 Eiropas standarta platuma publiskās lietošanas dzelzceļa infrastruktūrai Rail Baltica un ar tās būvniecību saistītajām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vajadzībām no privātpersonas nepieciešams atsavināt: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"Mateni" Brunavas pagastā, Bauskas novadā, kadastra Nr. 4046 018 005 (turpmāk arī – Nekustamais īpašums "Mateni" vai Nekustamais īpašums),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vienību (zemes vienības kadastra apzīmējums 4046 018 0059) 0,15 ha platībā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vienību (zemes vienības kadastra apzīmējums 4046 018 0060) 0,3569 ha platībā (dzelzceļa infrastruktūras publiskās lietošanas dzelzceļa infrastruktūras nodalījuma joslā izbūvei);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vienību (zemes vienības kadastra apzīmējums 4046 018 0061) 0,0144 ha platībā (valstij piederoša pašvaldības nozīmes ceļa būvdarbiem (ceļa nodalījuma josla)); zemes vienības izveidotas, sadalot zemes vienību (zemes vienības kadastra apzīmējums 4046 018 0005) 10,4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"Mateni" daļa tiek atsavināta publiskās lietošanas dzelzceļa transporta infrastruktūras projekta attīstībai un atbilstoši akciju sabiedrības "RB Rail" sniegtajai informācijai par būvprojekta tehniskajiem risinājumiem un projektēto autoceļu nozīmi un atsavināšana ir vienīgais veids šī mērķa sasniegšanai, ievērojot Dzelzceļa likuma 15. panta pirmās daļas un likuma "Par autoceļiem" 4. panta pirmās daļas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Satiksmes ministrija šobrīd strādā pie risinājuma,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"Mateni" ierakstīts Zemgales rajona tiesas Brunavas pagasta zemesgrāmatas nodalījumā Nr. 67 un īpašuma tiesības uz Nekustamo īpašumu nostiprinātas fiziskai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ar kadastra apzīmējumu 4046 018 0005 10,4 ha platībā un zemes vienības ar kadastra apzīmējumu 4046 018 0006 4,1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hipotēkas vai ķīlas tiesības, piedziņas atzīmes, nomas un apbūves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ir reģistrēta Likuma 10. panta pirmajā daļā noteiktā aizlieguma atzīme.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sistēma) zemes kadastrālās uzmērīšanas rezultātā 2024. gada 4. jūlijā, sadalot Nekustamā īpašuma "Mateni" zemes vienību (pirms sadales zemes vienības kadastra apzīmējums 4046 018 0005) 10,4 ha platībā, reģistrētas zemes vienības: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4046 018 0058) 10,47 ha platībā. Apgrūtinājumi: 1) ekspluatācijas aizsargjoslas teritorija gar elektrisko tīklu gaisvadu līniju ārpus pilsētām un ciemiem ar nominālo spriegumu līdz 20 kilovoltiem – 0,04 ha; 2) ekspluatācijas aizsargjoslas teritorija gar elektrisko tīklu gaisvadu līniju ārpus pilsētām un ciemiem ar nominālo spriegumu līdz 20 kilovoltiem – 0,27 ha; 3) ekspluatācijas aizsargjoslas teritorija gar valsts vietējiem un pašvaldību autoceļiem lauku apvidos – 0,44 ha; 4) ekspluatācijas aizsargjoslas teritorija gar valsts vietējiem un pašvaldību autoceļiem lauku apvidos – 0,07 ha; 5) ūdensnotekas (ūdensteču regulēta posma un speciāli raktas gultnes), kā arī uz tās esošas hidrotehniskas būves un ierīces ekspluatācijas aizsargjoslas teritorija lauksaimniecībā izmantojamās zemēs – 0,53 ha; 6) ekspluatācijas aizsargjoslas teritorija gar pazemes elektronisko sakaru tīklu līniju un kabeļu kanalizāciju – 0,05 ha; 7) ekspluatācijas aizsargjoslas teritorija gar valsts galvenajiem autoceļiem lauku apvidos –5,37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4046 018 0059) 0,15 ha platībā. Apgrūtinājumi: 1) ekspluatācijas aizsargjoslas teritorija gar elektrisko tīklu gaisvadu līniju ārpus pilsētām un ciemiem ar nominālo spriegumu līdz 20 kilovoltiem – 0,02 ha; 2) ekspluatācijas aizsargjoslas teritorija gar valsts vietējiem un pašvaldību autoceļiem lauku apvidos – 0,04 ha; 3) ūdensnotekas (ūdensteču regulēta posma un speciāli raktas gultnes), kā arī uz tās esošas hidrotehniskas būves un ierīces ekspluatācijas aizsargjoslas teritorija lauksaimniecībā izmantojamās zemēs – 0,02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4046 018 0060) 0,3569 ha platībā. Apgrūtinājumi: 1) ekspluatācijas aizsargjoslas teritorija gar elektrisko tīklu gaisvadu līniju ārpus pilsētām un ciemiem ar nominālo spriegumu līdz 20 kilovoltiem – 0,0897 ha; 2) ekspluatācijas aizsargjoslas teritorija gar valsts vietējiem un pašvaldību autoceļiem lauku apvidos – 0,1477 ha; 3) ūdensnotekas (ūdensteču regulēta posma un speciāli raktas gultnes), kā arī uz tās esošas hidrotehniskas būves un ierīces ekspluatācijas aizsargjoslas teritorija lauksaimniecībā izmantojamās zemēs – 0,0071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4046 018 0061) 0,0144 ha platībā. Apgrūtinājumi: 1) ekspluatācijas aizsargjoslas teritorija gar elektrisko tīklu gaisvadu līniju ārpus pilsētām un ciemiem ar nominālo spriegumu līdz 20 kilovoltiem – 0,0092 ha; 2) ekspluatācijas aizsargjoslas teritorija gar valsts vietējiem un pašvaldību autoceļiem lauku apvidos – 0,0144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nepieciešamas Nekustamā īpašuma "Mateni" sastāvā esošās zemes vienības – zemes vienība (zemes vienības kadastra apzīmējums  4046 018 0059) 0,15 ha platībā, zemes vienība (zemes vienības kadastra apzīmējums  4046 018 0060) 0,3569 ha platībā un zemes vienība (zemes vienības kadastra apzīmējums  4046 018 0061) 0,0144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Bauskas novada pašvaldības 2022. gada 20. septembra atzinumu Nr. BNP/2022/4.7/1652/N paliekošā zemes vienības daļa aptuveni </w:t>
      </w:r>
      <w:r w:rsidR="00000000" w:rsidRPr="00000000" w:rsidDel="00000000">
        <w:rPr>
          <w:u w:val="single"/>
          <w:rtl w:val="0"/>
        </w:rPr>
        <w:t xml:space="preserve">9,8848 ha platībā, </w:t>
      </w:r>
      <w:r w:rsidR="00000000" w:rsidRPr="00000000" w:rsidDel="00000000">
        <w:rPr>
          <w:rtl w:val="0"/>
        </w:rPr>
        <w:t xml:space="preserve"> kas atrodas funkcionālā zonā – Lauksaimniecības teritorija (L), ir veidojama kā atsevišķa zemes vienība un izmantojama patstāvīgi atbilstoši vietējās pašvaldības teritorijas plānojumam. Pēc zemes vienības sadales - šobrīd atlikusī (neatsavināmā) zemes vienība (zemes vienības kadastra apzīmējums  4046 018 0058) 10,47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18. panta pirmo daļu Institūcija (sabiedrība ar ierobežotu atbildību "EIROPAS DZELZCEĻA LĪNIJAS") 2022. gada 30. septembrī nosūtīja Nekustamā īpašuma īpašniekam paziņojumu Nr. 2.4.N/2022-1338 "Paziņojums par nekustamā īpašuma "Mateni" Brunavas pagastā, Bauskas novadā, kadastra Nr. 40460180005, daļas atsavināšanas nepieciešamību sabiedrības vajadzību nodrošināšanai" (turpmāk – atsavināšanas paziņojums).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"Mateni" īpašnieks atbildi uz atsavināšanas paziņojumu nav sniedzis.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Institūciju sazinājās persona, kura dzīvo Nekustamā īpašuma īpašnieka deklarētajā adresē un saņēma atsavināšanas paziņojumu, un informēja, ka īpašnieks dzīvo Amerikas Savienotajās Valstīs (turpmāk – ASV). Vēlāk ar Institūciju elektroniskā pasta sarakstē sazinājās ASV dzīvojošā Nekustamā īpašuma īpašnieka radiniece, kas interesējās par atsavināšanas procesu un iespēju īpašniekam pilnvarot radinieci. Atbilde, vai Nekustamā īpašuma īpašnieks kādu pilnvaros, pilnvara vai informācija par iespējamajiem zaudējumiem Institūcijā nav saņemta. Vienlaikus Institūcijai nav izdevies noskaidrot Nekustamā īpašuma īpašnieka faktisko dzīvesvietas adresi ASV.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izskatot Institūcijas Rail Baltica projektam atsavināmās īpašuma atlīdzības noteikšanas pastāvīgās komisijas (turpmāk – Komisija) 2023. gada 14. decembra lēmumu par atlīdzības apmēra apstiprināšanu Nekustamā īpašuma "Mateni" daļas atsavināšanai, ar 2024. gada 6. februāra lēmumu Nr. 03.1-14/424 (turpmāk – Satiksmes ministrijas lēmums Nr. 03.1-14/424) apstiprināja taisnīgas atlīdzības apmēru par nekustamā īpašuma "Mateni" (kadastra numurs 4046 018 0005) sastāvā esošās zemes vienības (zemes vienības kadastra apzīmējums 4046 018 0005) daļas 0,5152 ha platībā (pēc kadastrālās uzmērīšanas platība var tikt precizēta) Brunavas pagastā, Bauskas novadā, atsavināšanu, nosakot to atbilstoši tirgus vērtībai 5 512,64 EUR (pieci tūkstoši pieci simti divpadsmit euro, 64 centi) jeb 1,07 EUR par vienu kvadrātmetru zemes platības, nosakot, ka atlīdzības apmērs ir precizējams, piemērojot zemes kvadrātmetra tirgus vērtību, ja īpašuma sastāvā esošās zemes vienības kadastrālās uzmērīšanas rezultātā, realizējot zemes ierīcības projektu, mainās zemes vienības atsavināmās daļas platība.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Pārrēķinot atlīdzības apmēru atbilstoši 2024. gada 4. jūlijā Kadastra sistēmā reģistrētajām precizētajām platībām un apstiprinātajai viena zemes kvadrātmetra tirgus vērtībai, atlīdzības apmērs nosakāms 5 577,91 EUR, ko veido: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4046 018 0059) 0,15 ha platībā tirgus vērtība 1 605,00 EUR jeb 1,07 EUR par vienu zemes kvadrātmetru;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4046 018 0060) 0,3569 ha platībā tirgus vērtība 3 818,83 EUR jeb 1,07 EUR par vienu zemes kvadrātmetru;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4046 018 0061) 0,0144 ha platībā tirgus vērtība 154,08 EUR jeb 1,07 EUR par vienu zemes kvadrātmetru.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21. martā Ministru kabinets ir pieņēmis rīkojumu Nr. 192 "Par nekustamā īpašuma "Mateni" Brunavas pagastā, Bauskas novadā, daļas pirkšanu projekta "Eiropas standarta platuma 1435 mm dzelzceļa līnijas izbūve "Rail Baltica" koridorā caur Igauniju, Latviju un Lietuvu" īstenošanai"" (turpmāk – Rīkojums Nr. 192).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"Mateni" saskaņā ar Likuma 10. panta pirmo daļu zemesgrāmatā ir ierakstīta atzīme – aizliegums bez Satiksmes ministrijas rakstiskas piekrišanas atsavināt vai apgrūtināt Nekustamā īpašuma "Mateni" (nekustamā īpašuma kadastra Nr. 4046 018 0005) sastāvā esošās zemes vienības (zemes vienības kadastra apzīmējums 4046 018 0005) daļu 0,5152 ha platībā (pēc kadastrālās uzmērīšanas platība var tikt precizēta) Brunavas pagastā, Bauskas novadā, ar lietu un saistību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martā Institūcija nosūtīja Nekustamā īpašuma "Mateni" īpašniekam paziņojumu Nr. 2.3.N/2024-1528 ar uzaicinājumu 30 dienu laikā no dienas, kad paziņojums saņemts, paziņot par iespēju noslēgt līgumu par nekustamā īpašuma labprātīgu atsavināšanu. Paziņojumam tika pievienota Rīkojuma Nr. 192 izdruka un Satiksmes ministrijas lēmums Nr. 03.1-14/424.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nav sniedzis atbildi uz 2024. gada 22. marta Institūcijas paziņojumu Nr. 2.3.N/2024-1528.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saņemta arī atbilde uz 2024. gada 10. septembra elektroniskā pasta vēstuli ASV dzīvojošai Nekustamā īpašuma īpašnieka radiniecei.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"Mateni" īpašnieks neatbildēja uz Institūcijas uzaicinājumu noslēgt līgumu par nekustamā īpašuma labprātīgu atsavināšanu un līgums par nekustamā īpašuma labprātīgu atsavināšanu nav noslēgts, īpašnieks nav sasniedzams, turklāt zemes vienība (zemes vienības kadastra apzīmējums 4046 018 0059) 0,15 ha platībā, zemes vienība (zemes vienības kadastra apzīmējums  4046 018 0060) 0,3569 ha platībā un zemes vienība (zemes vienības kadastra apzīmējums 4046 018 0061) 0,0144 ha platībā ir nepieciešamas būvdarbiem, ir izpildīti Likuma 13. pantā noteiktie priekšnoteikumi likumprojekta par Nekustamā īpašuma "Mateni" daļas piespiedu atsavināšanu sabiedrības vajadzībām virzīšanai izskatīšanai Saeimā.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likuma spēkā stāšanās, īpašuma tiesības uz zemes vienību (zemes vienības kadastra apzīmējums  4046 018 0059) 0,15 ha platībā, zemes vienību (zemes vienības kadastra apzīmējums  4046 018 0060) 0,3569 ha platībā un zemes vienību (zemes vienības kadastra apzīmējums  4046 018 0061) 0,0144 ha platībā (kas izveidotas sadalot zemes vienību (zemes vienības kadastra apzīmējums 4046 018 0005) 10,4 ha platībā) tiks ierakstītas zemesgrāmatā uz valsts vārda Satiksmes ministrijas personā.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negatīvu ietekmi ar Rail Baltica projekta īstenošanu saistītu saistību izpildi, tostarp pret finansējuma devēju, konkrētajos apstākļos, ievērojot Likuma 13. pantu, vienīgais situācijas risinājums ir daļas no nekustamā īpašuma "Mateni" piespiedu atsavināšana Rail Baltica projekta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Labums, ko sabiedrība iegūs, nosakot Nekustamā īpašuma īpašniekam pamattiesību ierobežojumu, ir lielāks par indivīdu interesēm nodarīto kaitējumu, jo šajā gadījumā Nekustamā īpašuma daļa ir  nepieciešama īpašu sabiedrības interešu un publisku mērķu sasniegšanai – dzelzceļa transporta infrastruktūras un ar to saistītās infrastruktūras būvniecībai, kas nodrošinās Latvijas integrāciju Eiropas Savienības dzelzceļu sistēmā, veicinot Latvijas tautsaimniecības attīstību, kā arī nodrošinot iedzīvotāju mobilitāti un labiekārtotas vides pieejamību.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Rail Baltica projekta īstenošanas nozīmīgumu, nepieciešams iegūt valsts īpašumā Nekustamā īpašuma "Mateni" daļu, pieņemot atsevišķu likumu par šī nekustamā īpašuma piespiedu atsavināšanu Rail Baltica projekta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pēc likuma spēkā stāšanās normatīvajos aktos noteiktajā kārtībā tiks ierakstīta zemesgrāmatā uz valsts vārda Satiksmes ministrijas personā.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15. pantu īpašuma tiesības uz nekustamo īpašumu, kas atsavināts, pamatojoties uz likumu, pāriet valstij un šīs tiesības varēs nostiprināt zemesgrāmatā pēc tam, kad būs stājies spēkā likums par nekustamā īpašuma atsavināšanu un Satiksmes ministrija samaksājusi atlīdzību – ieskaitījusi to īpašnieka norādītajā bankas kontā vai deponējusi zvērināta tiesu izpildītāja depozīta kontā, vai noguldījusi atlīdzību bankas kontā Likuma 33. pantā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16. panta pirmajai daļai, nostiprinot zemesgrāmatā īpašuma tiesības uz nekustamo īpašumu, kas atsavināts, pamatojoties uz likumu par konkrētā nekustamā īpašuma atsavināšanu, attiecīgais nekustamais īpašums pāriet valsts īpašumā brīvs no visiem apgrūtinājumiem un nastām, kuras nekustamajam īpašumam bija uzliktas saistību rezultātā (tai skaitā dzēšot visas uz šo nekustamo īpašumu ierakstītās parādu saistības, ķīlas tiesības, prasības nodrošinājuma atzīmes, maksātnespējas atzīmes, procesa virzītāju aizliegumus, apgrūtinājumus, kas pieņemti kā nosacījums, īpašumu iegūstot, kā arī uz nomas, īres, uztura un mantojuma līgumu pamata nostiprinātās tiesības) un par kurām institūcija nav tieši paziņojusi, ka tā uzņemas attiecīgos apgrūtinājumus un nastas.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noteiktajā kārtībā īpašniekam ir tiesības iesniegt konstitucionālo sūdzību par likumprojektu, ar kuru atsavina attiecīgo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likumā "Par nekustamo īpašumu atsavināšanu dzelzceļa līnijas "Rail Baltica" izbūvei"" paredz atsavināt nekustamā īpašuma "Mateni" Brunavas pagastā, Bauskas novadā, kadastra Nr. 4046 018 0005,  daļu – zemes vienību (zemes vienības kadastra apzīmējums  4046 018 0059) 0,15 ha platībā, zemes vienību (zemes vienības kadastra apzīmējums  4046 018 0060) 0,3569 ha platībā un zemes vienību (zemes vienības kadastra apzīmējums  4046 018 0061) 0,0144 ha platībā.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likuma 4.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Rail Baltica projektam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risinātie jautājumi tiešā veidā skar Nekustamā īpašuma īpašnieku, kuram piederoša Nekustamā īpašuma daļa atsavināma Rail Baltica projekta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netiešā veidā skar Rail Baltica projekta ietvaros pārbūvējamās un jaunizbūvējamās publiskās lietošanas transporta infrastruktūras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risinātie jautājumi tiešā veidā skar Nekustamā īpašuma īpašnieku, kuram piederošā Nekustamā īpašuma daļa atsavināma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netiešā veidā skar Rail Baltica projekta ietvaros pārbūvējamās un jaunizbūvējamās publiskās lietošanas transporta infrastruktūras lietotājus, piemēram, pārvadātājus.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pirkšanu un īpašuma tiesību nostiprināšanu zemesgrāmatā, tiks segti no 2025. gada valsts budžeta 60.07.00. programmas "Eiropas transporta infrastruktūras projekti (Rail Baltica)" finansējuma, ievērojot Ministru kabineta 2025. gada 1. jūlija sēdes protokollēmuma (prot. Nr. 26, 32.§) "Informatīvais ziņojums "Par finansējumu nekustamo īpašumu iegūšanai Rail Baltica projekta īstenošanai" (25-TA-1174) 2. punktā Satiksmes ministrijai doto atļauju."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Likumprojekta par Nekustamā īpašuma daļas atsavināšanu atbilstības izvērtēšanu gan normatīvajiem aktiem, gan dokumentiem, tādējādi nodrošinot, ka tiek aizsargātas visu Nekustamā īpašuma daļas atsavināšanā iesaistīto pušu tiesības. Dokumenti, kas satur personas datus, ir paredzēti šauram subjektu lokam – noteiktajiem saskaņošanas dalībniekiem, kas veic Likumprojekta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24-TA-2922</w:t>
    </w:r>
    <w:r>
      <w:br/>
    </w:r>
    <w:r w:rsidR="00000000" w:rsidRPr="00000000" w:rsidDel="00000000">
      <w:rPr>
        <w:rtl w:val="0"/>
      </w:rPr>
      <w:t xml:space="preserve">Izdrukāts 29.07.2026. 23.21 - 3.0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24-TA-2922</w:t>
    </w:r>
    <w:r>
      <w:br/>
    </w:r>
    <w:r w:rsidR="00000000" w:rsidRPr="00000000" w:rsidDel="00000000">
      <w:rPr>
        <w:rtl w:val="0"/>
      </w:rPr>
      <w:t xml:space="preserve">Izdrukāts 29.07.2026. 23.21 - 3.0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anotācija_(ex_ante)_24-TA-2922.docx</dc:title>
</cp:coreProperties>
</file>

<file path=docProps/custom.xml><?xml version="1.0" encoding="utf-8"?>
<Properties xmlns="http://schemas.openxmlformats.org/officeDocument/2006/custom-properties" xmlns:vt="http://schemas.openxmlformats.org/officeDocument/2006/docPropsVTypes"/>
</file>