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"Prasības vispārējās izglītības iestādēm, lai to īstenotajās izglītības programmās uzņemtu izglītojamos ar speciālām vajadzībām"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ministrija) ir sagatavojusi Ministru kabineta noteikumu projektu “Prasības vispārējās izglītības iestādēm, lai to īstenotajās izglītības programmās uzņemtu izglītojamos ar speciālām vajadzībām” (turpmāk - noteikumu projekts), pamatojoties uz Vispārējās izglītības likuma 53. panta pirmo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noteiktu prasības, kādas izvirzāmas vispārējās izglītības iestādēm, lai to īstenotajās vispārējās izglītības programmās uzņemtu izglītojamos ar speciālām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Noteiktās prasības tiks piemērotas no 2026./2027. mācību gada.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spēkā Ministru kabineta 2019. gada 19. novembra noteikumi Nr. 556 “Prasības vispārējās izglītības iestādēm, lai to īstenotajās izglītības programmās uzņemtu izglītojamos ar speciālām vajadzībām” (turpmāk – noteikumi Nr. 556).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grozījumi pēc apjoma un satura pārsniedz 50 % no spēkā esošā regulējuma, būtiski mainot normatīvā akta struktūru un precizējot tajā iekļautās normas, tādējādi izstrādāts jauns normatīvais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15. martā stājās spēkā grozījumi Vispārējās izglītības likuma 50. panta 1. daļā, nosakot, ka speciālās izglītības programmas īsteno, ņemot vērā valsts izglītības standartā noteiktos vispārējās izglītības satura īstenošanas mērķus, uzdevumus un obligāto saturu, atbilstoši izglītojamo attīstības traucējumu veidam, spējām un veselības stāvoklim, izglītības iestādei izstrādājot katram izglītojamajam individuālu izglītības programmas apguves plānu. Individuālā izglītības programmas apguves plāna paraugs ir ietverts valsts izglītības standartā.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2026. gada 1. septembra Vispārējās izglītības likuma 53. panta 1.</w:t>
      </w:r>
      <w:r w:rsidR="00000000" w:rsidRPr="00000000" w:rsidDel="00000000">
        <w:rPr>
          <w:vertAlign w:val="superscript"/>
          <w:rtl w:val="0"/>
        </w:rPr>
        <w:t xml:space="preserve">1</w:t>
      </w:r>
      <w:r w:rsidR="00000000" w:rsidRPr="00000000" w:rsidDel="00000000">
        <w:rPr>
          <w:rtl w:val="0"/>
        </w:rPr>
        <w:t xml:space="preserve"> daļa nosaka, ka izglītojamos ar garīgās attīstības traucējumiem, kā arī izglītojamos ar smagiem garīgās attīstības traucējumiem vai vairākiem smagiem attīstības traucējumiem vispārējās izglītības iestāde var uzņemt tikai attiecīgajās speciālās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26. augusta sēdē tika apstiprināts informatīvais ziņojums "Par iekļaujošās izglītības attīstību visās izglītības pakāpēs" (sēdes protokols Nr.33/48.§), kur turpmākās rīcības plānā ir iekļauti uzdevumi, lai pilnveidotu regulējumu par atbalsta pasākumu noteikšanu un piemērošanu izglītojamajiem ar speciālām vajadzībām vispārizglītojošajās programmās, kā arī pilnveidot Valsts izglītības informācijas sistēmu (turpmāk - VIIS) un noteikt pienākumu izglītības iestādēm norādīt VIIS izglītojamo speciālās vajadzības un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Izglītojamo skaits 2025./2026. m.g. ar speciālām vajadzībām, kas izglītību iegūst vispārējās izglītības iestādēs 1.-12.kl.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44"/>
        <w:gridCol w:w="366"/>
        <w:gridCol w:w="460"/>
        <w:gridCol w:w="554"/>
        <w:gridCol w:w="632"/>
        <w:gridCol w:w="570"/>
        <w:gridCol w:w="616"/>
        <w:gridCol w:w="710"/>
        <w:gridCol w:w="679"/>
        <w:gridCol w:w="679"/>
        <w:gridCol w:w="522"/>
        <w:gridCol w:w="819"/>
        <w:gridCol w:w="632"/>
        <w:tblGridChange w:id="0">
          <w:tblGrid>
            <w:gridCol w:w="444"/>
            <w:gridCol w:w="366"/>
            <w:gridCol w:w="460"/>
            <w:gridCol w:w="554"/>
            <w:gridCol w:w="632"/>
            <w:gridCol w:w="570"/>
            <w:gridCol w:w="616"/>
            <w:gridCol w:w="710"/>
            <w:gridCol w:w="679"/>
            <w:gridCol w:w="679"/>
            <w:gridCol w:w="522"/>
            <w:gridCol w:w="819"/>
            <w:gridCol w:w="63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Vispārējo izglītības iestāžu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redzes traucējumiem (51)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dzirdes traucējumiem (52)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fiziskās attīstības traucējumiem (53)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somatiskām saslimšanām (54)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valodas traucējumiem (55)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mācīšanās traucējumiem (56)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garīgās veselības traucējumiem (57)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garīgās attīstības traucējumiem (58)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vairākiem attīstības traucējumiem (59)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pa spec. progr.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Izglītojamo skaits kopā vispārējās iestādēs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spec. progr. pret visiem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8742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220242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3,97%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Izglītojamo skaits 2025./2026. m.g. ar speciālajām vajadzībām, kas izglītību iegūst pirmsskolas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97"/>
        <w:gridCol w:w="527"/>
        <w:gridCol w:w="635"/>
        <w:gridCol w:w="635"/>
        <w:gridCol w:w="543"/>
        <w:gridCol w:w="388"/>
        <w:gridCol w:w="682"/>
        <w:gridCol w:w="666"/>
        <w:gridCol w:w="558"/>
        <w:gridCol w:w="620"/>
        <w:gridCol w:w="419"/>
        <w:gridCol w:w="620"/>
        <w:gridCol w:w="697"/>
        <w:tblGridChange w:id="0">
          <w:tblGrid>
            <w:gridCol w:w="697"/>
            <w:gridCol w:w="527"/>
            <w:gridCol w:w="635"/>
            <w:gridCol w:w="635"/>
            <w:gridCol w:w="543"/>
            <w:gridCol w:w="388"/>
            <w:gridCol w:w="682"/>
            <w:gridCol w:w="666"/>
            <w:gridCol w:w="558"/>
            <w:gridCol w:w="620"/>
            <w:gridCol w:w="419"/>
            <w:gridCol w:w="620"/>
            <w:gridCol w:w="69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Iestāžu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redzes traucējumiem (51)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dzirdes traucējumiem (52)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fiziskās attīstības traucējumiem (53)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somatiskām saslimšanām (54)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valodas traucējumiem (55)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jauktiem attīstības traucējumiem (56)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garīgās veselības traucējumiem (57)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garīgās attīstības traucējumiem (58)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vairākiem attīstības traucējumiem (59)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Izglītojamo skaits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spec. progr. pret visiem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3063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72512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4,22%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lietotie pedagoģisko amatu nosaukumi ir saskaņā ar Ministru kabineta 2011. gada 10. maija noteikumiem Nr. 354 “Noteikumi par pedagogu profesiju un amatu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pielikumos lietotie termini mācību un tehniskie līdzekļi mācību vides nodrošināšanai ir saskaņā ar Izglītības likuma 1.pantā 12</w:t>
      </w:r>
      <w:r w:rsidR="00000000" w:rsidRPr="00000000" w:rsidDel="00000000">
        <w:rPr>
          <w:vertAlign w:val="superscript"/>
          <w:rtl w:val="0"/>
        </w:rPr>
        <w:t xml:space="preserve">6</w:t>
      </w:r>
      <w:r w:rsidR="00000000" w:rsidRPr="00000000" w:rsidDel="00000000">
        <w:rPr>
          <w:rtl w:val="0"/>
        </w:rPr>
        <w:t xml:space="preserve"> apakšpunktā minētajiem mācību līdzekļiem, piemēram k apakšpunktā uzskaitītajam - mācību tehniskie līdzekļi (mācību procesā un saziņā izmantojamās tehniskās ierīces, tai skaitā informācijas un komunikācijas tehnoloģijas, iekārtas, robotikas detaļas un programmatūras, tai skaitā izglītojamajiem ar speciālām vajadzībām paredzētās tehniskās ierīces, iekārtas un programmatūras).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556 1. pielikums nosaka atbalsta pasākumus izglītojamiem ar redzes, dzirdes, fiziskās attīstības, valodas, mācīšanās (jauktiem attīstības traucējumiem - pirmsskolas izglītības programmās), garīgās veselības, garīgās attīstības, smagiem garīgās attīstības traucējumiem vai vairākiem smagiem attīstības traucējumiem vispārējās izglītības programmas apguvē. No 2026. gada 1. septembra Vispārējās izglītības likuma 53.panta 1.</w:t>
      </w:r>
      <w:r w:rsidR="00000000" w:rsidRPr="00000000" w:rsidDel="00000000">
        <w:rPr>
          <w:vertAlign w:val="superscript"/>
          <w:rtl w:val="0"/>
        </w:rPr>
        <w:t xml:space="preserve">1</w:t>
      </w:r>
      <w:r w:rsidR="00000000" w:rsidRPr="00000000" w:rsidDel="00000000">
        <w:rPr>
          <w:rtl w:val="0"/>
        </w:rPr>
        <w:t xml:space="preserve"> daļa paredz, ka izglītojamo ar garīgās attīstības traucējumiem un izglītojamo ar smagiem garīgās attīstības traucējumiem vai vairākiem smagiem attīstības traucējumiem vispārējās izglītības iestāde var uzņemt tikai attiecīgajās speciālās izglītības programmās, līdz ar to ir nepieciešams pilnveidot normatīvo regulējumu.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izveidot 1. pielikumu, kur noteikti atbalsta pasākumi izglītojamiem ar redzes, dzirdes, fiziskās attīstības, valodas, mācīšanās (jauktiem attīstības traucējumiem - pirmsskolas izglītības programmās) vai garīgās veselības traucējumiem vispārējās vai speciālās izglītības programmas apguvē un 2. pielikumu, kur noteikti atbalsta pasākumi izglītojamiem ar garīgās attīstības, smagiem garīgās attīstības traucējumiem vai vairākiem smagiem attīstības traucējumiem speciālās izglītības programmas apguvē. 1. pielikums attieksies gan uz vispārējās izglītības, gan speciālās izglītības programmu apguvi, savukārt 2. pielikums attieksies uz speciālās izglītības programmu apguvi, tādejādi nosakot mācību procesa organizācijas principus, atbalsta pasākumus mācību satura apguvei, piemērotu mācību vidi un nepieciešamos resursus, tajā skaitā atbalsta personālu, atbilstoši katra izglītojamā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likuma 50. panta 1. daļa, nosaka, ka speciālās izglītības programmas īsteno, ņemot vērā valsts izglītības standartā noteiktos vispārējās izglītības satura īstenošanas mērķus, uzdevumus un obligāto saturu, atbilstoši izglītojamo attīstības traucējumu veidam, spējām un veselības stāvoklim, izglītības iestādei izstrādājot katram izglītojamajam individuālu izglītības programmas apguves plānu un individuālā izglītības programmas apguves plāna paraugs ir ietverts valsts izglītības standartā. Vienlaikus MK noteikumu Nr. 556 2. pielikums nosaka individuālās izglītības programmas apguves plānu izglītojamam ar speciālām vajadzībām un tajā ietveramo informāciju individuālā izglītības programmas apguves plāna izveidei. Šī brīža pieejamais izglītības programmas apguves plāns ir plašs un ietver lielu informācijas daudzumu, kas ne vienmēr praksē ir nepieciešams. Konsultējoties ar vispārizglītojošo izglītības iestāžu un speciālās izglītības iestāžu–attīstības centru pedagogiem un atbalsta personālu, tika secināts, ka individuālās izglītības programmas apguves plāns ir sarežģīts, netiek īstenots pēc būtības un tā lielā apjoma dēļ praksē nereti tiek aizpildīts formāli.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individuālo izglītības programmas apguves plānu izglītojamiem ar speciālām vajadzībām vispārējās vai speciālās izglītības programmas apguvei izstrādā atbilstoši normatīvajā aktā par pirmsskolas izglītības vadlīnijām un atbilstoši normatīvajā aktā par valsts pamatizglītības standartā un vispārējās vidējās izglītības standartā noteiktajam paraugam.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iestādēs atbalsta personāla sagatavoto atzinumu uzglabāšana un pieejamība nav pietiekami sistemātiska un vienota. Tie bieži tiek glabāti izglītojamā lietā vai pie konkrēta pedagoga, kā rezultātā, mainoties pedagoģiskajam personālam vai izglītojamajam pārejot uz citu izglītības iestādi vai izglītības pakāpi, būtiskā informācija ne vienmēr ir pieejama. Tas kavē informācijas pēctecību un nepārtrauktu atbalsta pasākumu nodrošināšanu, ka neatbilst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izglītības iestādes vadītājs apstiprina kārtību izglītojamā speciālo vajadzību noteikšanai. Tāpat tiek noteikta kārtība individuālā izglītības programmas apguves plāna izstrādei un īstenošanai. Kārtībā tiek noteikti katra iesaistītā pedagoga pienākumi un atbildība individuālā izglītības programmas apguves plāna īstenošanā, kā arī noteikts pedagogs, kurš ir atbildīgs par šī plāna īstenošanu. Papildus tiek noteikts atbildīgais darbinieks, kurš nodrošina atbalsta personāla sniegto atzinumu un noteikto atbalsta pasākumu ievadi VIIS.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556 4. punkts nosaka, ja izglītojamā likumiskais pārstāvis nesadarbojas ar izglītības iestādi, pedagoģiskais vai psiholoģiskais novērtējums tiek veikts pēc izglītības iestādes iniciatīvas, par to informējot izglītojamā likumisko pārstāvi. Tomēr saskaņā ar Psihologu likuma 18. panta 1.daļu, ka nepilngadīga klienta konsultēšana un psihologa atzinuma un sadarbības pārskata sniegšana ir pieļaujama, ja šā klienta likumiskais pārstāvis par to ir informēts un rakstveidā tam piekritis. Praksē konstatēts, ka izglītības iestādes, pamatojoties uz pedagoģiskajiem novērojumiem un profesionālo pieredzi, rekomendē nepilngadīgā izglītojamā likumiskajiem pārstāvjiem vērsties pie ārstniecības personas un pedagoģiski medicīniskās komisijas, lai izvērtētu izglītojamā iespējamos attīstības vai mācīšanās traucējumus un noteiktu atbilstošus atbalsta pasākumus izglītības procesā. Vienlaikus secināms, ka atsevišķos gadījumos likumiskie pārstāvji minētās rekomendācijas neievēro un attiecīgās institūcijas neiesaista.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izglītības iestādes tiesības atbilstoši Psihologu likumā noteiktajam, papildinot regulējumu ar 7.1. apakšpunktu, nosakot, ka gadījumā, ja nav saņemta nepilngadīgā izglītojamā likumiskā pārstāvja rakstiska piekrišana, izglītības iestāde ir tiesīga veikt tikai pedagoģisko novērtējumu. Ievērojot bērna labākās intereses, projekts vienlaikus tiek papildināts ar 7.2. apakšpunktu, nosakot izglītības iestādes tiesības vērsties ar iesniegumu bāriņtiesā, lai tā lemtu par pedagoģiski medicīniskās komisijas atzinuma nepieciešamību nepilngadīgam izglītojamajam vai pilngadīgam izglītojamajam ar ierobežotu rīcībspēju, par to informējot izglītojamā likumisko pārstāvi.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vecāki, 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prasības vispārējās izglītības iestādēm, lai to īstenotajās izglītības programmās uzņemtu izglītojamos ar speciālām vajadzībām, tādējādi tas ietekmēs izglītojamos, viņu vecākus, kā arī konkrētā izglītojamā izglītības ieguves nodrošināšanā iesaistītos pedagogus. Pedagogiem būs jānodrošina atbalsta pasākumi saskaņā ar izstrādāto individuālās izglītības programmas apguves plānu.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prasības vispārējās izglītības iestādēm, lai to īstenotajās izglītības programmās uzņemtu izglītojamos ar speciālām vajadzībām, tādējādi tas ietekmēs izglītības iestādes. Izglītības iestādēm būs jāizstrādā izglītojamā speciālo vajadzību noteikšanas kārtība, kā arī individuāla izglītības programmas apguves plāna izstrādes un īstenošanas kārtība. Izglītības iestādēm būs jānosaka atbildīgais darbinieks par informācijas aktualizēšanu Valsts izglītības informācijas sistēmā. Izglītības iestādei būs jāinformē pilngadīgu izglītojamo vai izglītojamā likumisko pārstāvi, ja tā ir veikusi pedagoģisko novērtējumu un sniegusi atzinumu.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2018. gada 27. novembra noteikumi Nr. 747 "Noteikumi par valsts pamatizglītības standartu un pamatizglītības programmu paraugiem".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Vispārējās izglītības likuma 50. panta 1. daļā ietverto regulējumu tiek veikti grozījumi Ministru kabineta 2018. gada 27. novembra noteikumos Nr. 747 "Noteikumi par valsts pamatizglītības standartu un pamatizglītības programmu paraugiem" (25-TA-1552), kur tiek paredzēta vienota pieeja individuālā izglītības programmas plāna izstrādei.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2019. gada 25. jūnija noteikumi Nr. 276 "Valsts izglītības informācijas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izglītojamo atbalsta pasākumu pēctecību gadījumos, kad izglītojamie maina izglītības iestādi vai pakāpi, tostarp nosakot, ka VIIS sadaļa ir aizpildāma obligāti gadījumos, kad izglītojamajam ir noteikti atbalsta pasākumi. Ir izstrādāti grozījumi Ministru kabineta 2019. gada 25. jūnija noteikumos Nr. 276 "Valsts izglītības informācijas sistēmas noteikumi" (26-TA-775).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noteikumu projekts "Kārtība, kādā aprēķina un sadala valsts budžeta mērķdotāciju pedagogu darba samaksai pašvaldību vispārējās izglītības iestādēs un valsts augstskolu vispārējās vidējās izglītības iestādēs" (24-TA-164).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iekļautie atbalsta pasākumi, tai skaitā atbalsta personāls nodrošināms atbilstoši pedagogu darba samaksas finansēšanas modelī "Programma skolā" noteiktajam atbalsta personālam speciālās izglītības programmas apguvē.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2019. gada 3. septembra noteikumi Nr. 416 "Noteikumi par valsts vispārējās vidējās izglītības standartu un vispārējās vidējās izglītības programmu paraugiem"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Vispārējās izglītības likuma 50. panta 1. daļā ietverto regulējumu tiek veikti grozījumi Ministru kabineta 2019. gada 3. septembra noteikumi Nr. 416 "Noteikumi par valsts vispārējās vidējās izglītības standartu un vispārējās vidējās izglītības programmu paraugiem"(26-TA-634), kur tiek paredzēta vienota pieeja individuālā izglītības programmas plāna izstrādei.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2018. gada 21. novembra noteikumi Nr. 716 "Noteikumi par valsts pirmsskolas izglītības vadlīnijām un pirmsskolas izglītības programmu paraugiem"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Vispārējās izglītības likuma 50. panta 1. daļā ietverto regulējumu tiks veikti grozījumi Ministru kabineta 2018. gada 21. novembra noteikumi Nr. 716 "Noteikumi par valsts pirmsskolas izglītības vadlīnijām un pirmsskolas izglītības programmu paraugiem", kur tiek paredzēta vienota pieeja individuālā izglītības programmas plāna izstrādei.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aizpildīta pēc publiskās apspriešanas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aizpildīta pēc publiskās apspriešanas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laikā notikušas konsultācijas ar izglītības iestāžu pārstāvjiem, Psihologu sertifikācijas padomi, sociālajiem partneriem. Valstspilsētu un novadu izglītības pārvalžu vadītāju 2026. gada 6. februāra seminārā sniegta informācija par noteikumu projektu.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bērna labākās intereses, projekts tiek papildināts ar 7.2. apakšpunktu, nosakot skaidrākas izglītības iestādes tiesības vērsties ar iesniegumu bāriņtiesā, lai tā lemtu par pedagoģiski medicīniskās komisijas atzinuma nepieciešamību nepilngadīgam izglītojamajam vai pilngadīgam izglītojamajam ar ierobežotu rīcībspēju, par to informējot izglītojamā likumisko pārstāvi. Atbilstoši Bāriņtiesu likuma 4. panta otrajā daļā noteiktajam bāriņtiesa jau šobrīd prioritāri nodrošina bērna vai aizgādnībā esošās personas tiesību un tiesisko interešu aizsardzību. Līdz ar to papildu pienākumu noteikšana bāriņtiesu darbiniekiem netiek paredzēta.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prasības izglītības iestādēm, kā arī paredz atbilstošu atbalsta pasākumu sniegšanu izglītojamiem ar speciālām vajadzībām, tādējādi veicinot iekļaujošu izglītību un nodrošinot bērnu labākās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prasības izglītības iestādēm, kā arī paredz atbilstošu atbalsta pasākumu sniegšanu izglītojamiem ar speciālām vajadzībām, tādējādi veicinot iekļaujošu izglītību un nodrošinot bērnu labākās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25-TA-2683</w:t>
    </w:r>
    <w:r>
      <w:br/>
    </w:r>
    <w:r w:rsidR="00000000" w:rsidRPr="00000000" w:rsidDel="00000000">
      <w:rPr>
        <w:rtl w:val="0"/>
      </w:rPr>
      <w:t xml:space="preserve">Izdrukāts 29.07.2026. 22.56 - 1.0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25-TA-2683</w:t>
    </w:r>
    <w:r>
      <w:br/>
    </w:r>
    <w:r w:rsidR="00000000" w:rsidRPr="00000000" w:rsidDel="00000000">
      <w:rPr>
        <w:rtl w:val="0"/>
      </w:rPr>
      <w:t xml:space="preserve">Izdrukāts 29.07.2026. 22.56 - 1.0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anotācija_(ex_ante)_25-TA-2683.docx</dc:title>
</cp:coreProperties>
</file>

<file path=docProps/custom.xml><?xml version="1.0" encoding="utf-8"?>
<Properties xmlns="http://schemas.openxmlformats.org/officeDocument/2006/custom-properties" xmlns:vt="http://schemas.openxmlformats.org/officeDocument/2006/docPropsVTypes"/>
</file>