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Guntim Blumbergam savienot amatus"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(turpmāk – Interešu konflikta novēršanas likums) 7. panta sestā daļa.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nodrošinātu Interešu konflikta novēršanas likuma 7. panta sestās daļas un 8.</w:t>
      </w:r>
      <w:r w:rsidR="00000000" w:rsidRPr="00000000" w:rsidDel="00000000">
        <w:rPr>
          <w:vertAlign w:val="superscript"/>
          <w:rtl w:val="0"/>
        </w:rPr>
        <w:t xml:space="preserve">1</w:t>
      </w:r>
      <w:r w:rsidR="00000000" w:rsidRPr="00000000" w:rsidDel="00000000">
        <w:rPr>
          <w:rtl w:val="0"/>
        </w:rPr>
        <w:t xml:space="preserve"> panta piektās daļas prasību izpildi un dotu atļauju Pašvaldību finanšu izlīdzināšanas fonda padomes (turpmāk – Padome) loceklim Guntim Blumbergam savienot amatu ar citiem papildu ieņemamiem amatiem, kas minēti rīkojuma projekta 1.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finanšu izlīdzināšanas likuma 11. panta pirmo daļu izlīdzināšanas fonda darbības pārraudzībai Ministru kabinets izveido Padomi. Padomes kompetenci nosaka Ministru kabineta 2016. gada 12. janvāra noteikumi Nr. 25 "Pašvaldību finanšu izlīdzināšanas fonda padomes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konflikta novēršanas likuma 4. panta otro daļu, persona, kura ieņem Padomes locekļa amatu, ir uzskatāma par valsts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19. septembra iesniegumu Guntis Blumbergs lūdz atļauju savienot Padomes locekļa amatu ar Kurzemes plānošanas reģiona Attīstības padomes locekļa amatu, biedrības "Latvijas Basketbola savienība" padomes locekļa amatu, biedrības "Latvijas Olimpiskā komiteja" padomes locekļa amatu, politiskās partijas "Latvijai un Ventspilij" valdes locekļa un valdes priekšsēdētāja vietnieka amatiem.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loceklim Guntim Blumbergam jāsaņem Ministru kabineta atļauja savienot amatus.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novēršanas likuma 7. panta sestā daļa noteic, ka šā likuma 4. panta otrajā daļā minētā amatpersona, papildus šā likuma 6. panta ceturtajā daļā minētajiem nosacījumiem var savienot valsts amatpersonas amatu tikai ar amatu arodbiedrībā vai 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un ir saņemta attiecīgās publiskas personas iestādes vadītāja vai viņa pilnvarotas personas rakstveida atļauja. Saskaņā ar Interešu konflikta novēršanas likuma 8.</w:t>
      </w:r>
      <w:r w:rsidR="00000000" w:rsidRPr="00000000" w:rsidDel="00000000">
        <w:rPr>
          <w:vertAlign w:val="superscript"/>
          <w:rtl w:val="0"/>
        </w:rPr>
        <w:t xml:space="preserve">1</w:t>
      </w:r>
      <w:r w:rsidR="00000000" w:rsidRPr="00000000" w:rsidDel="00000000">
        <w:rPr>
          <w:rtl w:val="0"/>
        </w:rPr>
        <w:t xml:space="preserve"> panta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Padomes locekļa amata pienākumus un G. Blumberga ieņemto citu amatu pienākumus, secināms, ka amatu savienošana interešu konfliktu nerada, nav pretrunā ar valsts amatpersonai saistošām ētikas normām, kā arī valsts amatpersonas tiešo pienākumu izpildi netraucē.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institūcija, kas saskaņā ar Interešu konflikta novēršanas likuma 7. panta sestās daļas 2. punktu ir kompetenta izsniegt atļauju Padomes locekļa amatu savienot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izpildītu Interešu konflikta novēršanas likuma 8.</w:t>
      </w:r>
      <w:r w:rsidR="00000000" w:rsidRPr="00000000" w:rsidDel="00000000">
        <w:rPr>
          <w:vertAlign w:val="superscript"/>
          <w:rtl w:val="0"/>
        </w:rPr>
        <w:t xml:space="preserve">1</w:t>
      </w:r>
      <w:r w:rsidR="00000000" w:rsidRPr="00000000" w:rsidDel="00000000">
        <w:rPr>
          <w:rtl w:val="0"/>
        </w:rPr>
        <w:t xml:space="preserve"> panta piektās daļas regulējumu, paredzot atļauju G. Blumbergam savienot Padomes locekļa amatu ar Kurzemes plānošanas reģiona Attīstības padomes locekļa amatu, biedrības "Latvijas Basketbola savienība" padomes locekļa amatu, biedrības "Latvijas Olimpiskā komiteja" padomes locekļa amatu, politiskās partijas "Latvijai un Ventspilij" valdes locekļa un valdes priekšsēdētāja vietnieka amatiem.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25-TA-2854</w:t>
    </w:r>
    <w:r>
      <w:br/>
    </w:r>
    <w:r w:rsidR="00000000" w:rsidRPr="00000000" w:rsidDel="00000000">
      <w:rPr>
        <w:rtl w:val="0"/>
      </w:rPr>
      <w:t xml:space="preserve">Izdrukāts 29.07.2026. 23.10 - 1.0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25-TA-2854</w:t>
    </w:r>
    <w:r>
      <w:br/>
    </w:r>
    <w:r w:rsidR="00000000" w:rsidRPr="00000000" w:rsidDel="00000000">
      <w:rPr>
        <w:rtl w:val="0"/>
      </w:rPr>
      <w:t xml:space="preserve">Izdrukāts 29.07.2026. 23.10 - 1.0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anotācija_(ex_ante)_25-TA-2854.docx</dc:title>
</cp:coreProperties>
</file>

<file path=docProps/custom.xml><?xml version="1.0" encoding="utf-8"?>
<Properties xmlns="http://schemas.openxmlformats.org/officeDocument/2006/custom-properties" xmlns:vt="http://schemas.openxmlformats.org/officeDocument/2006/docPropsVTypes"/>
</file>