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civilās ekspertes dalības laika pagarināšanu Eiropas Savienības Padomdevēja misijā civilā drošības sektora reformām Ukrainā"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(turpmāk – NATO)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(turpmāk – ĀM) sagatavo un noteiktā kārtībā iesniedz MK rīkojuma projektu par civilā eksperta dalību starptautiskajā misijā. Papildus, Noteikumu Nr. 598 11. punkts nosaka, ka MK ar atsevišķu rīkojumu var pagarināt civilā eksperta dalības laiku starptautiskajā misijā.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civilās ekspertes Elizabetes Elīnas Vizgunovas-Vikmanes  dalības laika pagarināšanu Eiropas Savienības Padomdevēja misijā civilā drošības sektora reformām Ukrainā (turpmāk – starptautiskā misija), kā arī dalības nodrošināšanai paredzētā finansējuma piešķiršanu.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sniegtu atbalstu Ukrainai civilā drošības sektora reformu jomā, 2014. gada 22. jūlijā ES Padome, pamatojoties uz tās pieņemto lēmumu 2014/486/KĀDP (Kopējā ārpolitika un drošības politika) par Eiropas Savienības padomdevēju misiju civilās drošības sektora reformai Ukrainā (</w:t>
      </w:r>
      <w:r w:rsidR="00000000" w:rsidRPr="00000000" w:rsidDel="00000000">
        <w:rPr>
          <w:i w:val="1"/>
          <w:rtl w:val="0"/>
        </w:rPr>
        <w:t xml:space="preserve">EUAM Ukraine</w:t>
      </w:r>
      <w:r w:rsidR="00000000" w:rsidRPr="00000000" w:rsidDel="00000000">
        <w:rPr>
          <w:rtl w:val="0"/>
        </w:rPr>
        <w:t xml:space="preserve">), nolēma izveidot starptautisko misiju Ukrainā. Starptautiskā misija uzsāka darbu 2014. gada 1. decem­­­­­­­­­­brī. Saskaņā ar ES Padomes 2024. gada 14. maija lēmumu (KĀDP) 2024/1353 ar ko groza Lēmumu 2014/486/KĀDP par Eiropas Savienības padomdevēju misiju civilās drošības sektora reformai Ukrainā (EUAM Ukraine) starptautiskās misijas mandāts ir pagarināts līdz 2027. gada 31. maijam.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Starptautiskajā misijā pašlaik darbojas trīs civilie eksperti no Latvijas.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E.E. Vizgunova-Vikmane nosūtīta dalībai starptautiskajā misijā ar MK 2024. gada 11. janvāra rīkojumu Nr. 3  “Par civilās ekspertes dalību Eiropas Savienības Padomdevēja misijā civilā drošības sektora reformām Ukrainā”. Tas noteica E.E. Vizgunovas-Vikmanes nosūtīšanu dalībai starptautiskā misijā līdz 2025. gada 28. janvārim. E.E. Vizgunova-Vikmane darbojas starptautiskajā misijā kā izpildvadītāja palīdze. ĀM ir saņēmusi Eiropas Ārējās darbības dienesta 2024. gada 12. decembra vēstuli Ref. Ares(2024)8906857, kurā informēja ĀM, ka  E.E. Vizgunova-Vikmane ir izraudzīta starptautiskajā misijā par starptautiskās misijas vadītāja vietnieka palīdzi, un var turpināt dalību starptautiskajā misijā pēc pašreizējā termiņa beigām.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598 11. punktu MK ar atsevišķu rīkojumu var pagarināt civilā eksperta dalības laiku starptautiskajā misijā. Noteikumu Nr. 598 10. punkts nosaka, ka civilā eksperta nepārtrauktas dalības laiks starptautiskajā misijā nav ilgāks par trim gadiem no pirmreizējās nosūtīšanas dienas. E.E. Vizgunova-Vikmane darbojas starptautiskajā misijā kopš 2024. gada 29. janvāra. E.E. Vizgunova-Vikmane atbilst Noteikumu Nr. 598 4. punktā noteiktajām prasībām un ir piekritusi dalības laika pagarināšanai starptautiskajā misijā no 2025. gada 29. janvāra līdz 2026. gada 28. janvārim.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sagatavojusi rīkojuma projektu par civilās ekspertes E.E. Vizgunovas-Vikmanes dalības laika pagarināšanu starptautiskajā misijā, kā arī dalības nodrošināšanai paredzētā finansējuma piešķiršanu. Saskaņā ar Noteikumu Nr. 598 16. punktu izdevumus, kas saistīti ar civilā eksperta dalību starptautiskajā misijā, izvirzītājinstitūcija sedz no tai budžetā paredzētajiem līdzekļiem vai normatīvajos aktos noteiktajā kārtībā pieprasa no valsts budžeta programmas "Līdzekļi neparedzētiem gadījumiem". Izdevumus, kas saistīti ar civilā eksperta dalību starptautiskajā misijā nav iespējams nodrošināt no ĀM budžetā paredzētajiem līdzekļiem un tādēļ tie tiek prasīti no budžeta programmas "Līdzekļi neparedzētiem gadījumiem". Starptautiskā misija šos izdevumus neapmaksā.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civilās ekspertes E. Vizgunovas-Vikmanes dalības laika pagarināšanu starptautiskajā misijā līdz 2026. gada 28. janvārim, E. Vizgunovai-Vikmanei 2025. gadā nebūs nepieciešams ar MK 2024. gada 11. janvāri (prot. Nr. 1 3. §) rīkojumu Nr. 3 "Par civilās ekspertes dalību Eiropas Savienības Padomdevēja misijā civilā drošības sektora reformām Ukrainā" piešķirtais finansējums atgriešanās izdevumu no dienesta vietas segšanai 355 euro apmērā (ceļa izdevumi 250 euro apmērā, izdevumi par bagāžu 100 euro apmērā un izdevumi par dzīvības un veselības apdrošināšanu 5 euro apmērā). Šie līdzekļi 355 euro apmērā tiek novirzīti civilās ekspertes daļējai dalības starptautiskajā misijā nodrošināšanai, attiecīgi samazinot kopējo nepieciešamo finansējumu 2025. gadā civilās ekspertes darbības nodrošināšanai. E. Vizgunovai-Vikmanei 2025.gadā nepieciešamais finansējums 72 819  euro apmērā (73 174 euro – 355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2025. gadā 72 819 </w:t>
      </w:r>
      <w:r w:rsidR="00000000" w:rsidRPr="00000000" w:rsidDel="00000000">
        <w:rPr>
          <w:i w:val="1"/>
          <w:rtl w:val="0"/>
        </w:rPr>
        <w:t xml:space="preserve">euro</w:t>
      </w:r>
      <w:r w:rsidR="00000000" w:rsidRPr="00000000" w:rsidDel="00000000">
        <w:rPr>
          <w:rtl w:val="0"/>
        </w:rPr>
        <w:t xml:space="preserve"> apmērā sedz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2026. gadā nepieciešamais finansējums 6 307 </w:t>
      </w:r>
      <w:r w:rsidR="00000000" w:rsidRPr="00000000" w:rsidDel="00000000">
        <w:rPr>
          <w:i w:val="1"/>
          <w:rtl w:val="0"/>
        </w:rPr>
        <w:t xml:space="preserve">euro</w:t>
      </w:r>
      <w:r w:rsidR="00000000" w:rsidRPr="00000000" w:rsidDel="00000000">
        <w:rPr>
          <w:rtl w:val="0"/>
        </w:rPr>
        <w:t xml:space="preserve"> apmērā tiks nodrošināts, Finanšu ministrijai precizējot un palielinot Ārlietu ministrijas budžeta bāzes izdevumus programmā 97.00.00 „Nozaru vadība un politikas plānošana” civilā eksperta darbības nodrošināšanai no 2026. gada 1.janvāra.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24-TA-3295</w:t>
    </w:r>
    <w:r>
      <w:br/>
    </w:r>
    <w:r w:rsidR="00000000" w:rsidRPr="00000000" w:rsidDel="00000000">
      <w:rPr>
        <w:rtl w:val="0"/>
      </w:rPr>
      <w:t xml:space="preserve">Izdrukāts 29.07.2026. 21.51 - 2.0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24-TA-3295</w:t>
    </w:r>
    <w:r>
      <w:br/>
    </w:r>
    <w:r w:rsidR="00000000" w:rsidRPr="00000000" w:rsidDel="00000000">
      <w:rPr>
        <w:rtl w:val="0"/>
      </w:rPr>
      <w:t xml:space="preserve">Izdrukāts 29.07.2026. 21.51 - 2.0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anotācija_(ex_ante)_24-TA-3295.docx</dc:title>
</cp:coreProperties>
</file>

<file path=docProps/custom.xml><?xml version="1.0" encoding="utf-8"?>
<Properties xmlns="http://schemas.openxmlformats.org/officeDocument/2006/custom-properties" xmlns:vt="http://schemas.openxmlformats.org/officeDocument/2006/docPropsVTypes"/>
</file>