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14. jūlija noteikumos Nr. 458 "Noteikumi par kapitāla ieguldījumiem komersantos, kuru darbību ietekmējusi Covid-19 izplatība""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2020. gada 14. jūlija noteikumos Nr. 458 "Noteikumi par kapitāla ieguldījumiem komersantos, kuru darbību ietekmējusi Covid-19 izplatība"" (turpmāk - Noteikumu projekts) izstrādāts, lai pagarinātu paredzēto atmaksas termiņu līdz septiņiem gadiem.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veikt precizējumus Ministru kabineta 2020. gada 14. jūlija noteikumos Nr. 458 "Noteikumi par kapitāla ieguldījumiem komersantos, kuru darbību ietekmējusi Covid-19 izplatība" (turpmāk – MK noteikumi Nr. 458), lai pagarinātu paredzēto atmaksas termiņu līdz septiņiem gadiem.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finanšu institūcijas Altum (turpmāk - Altum) Kapitāla fonds (turpmāk – Fonds) darbojas saskaņā ar MK noteikumiem Nr. 458 un saskaņā ar MK noteikumu Nr. 458 16.3. un 16.4. apakšpunktu, Fonda izsniegto ieguldījumu (aizdevumu un obligāciju) atmaksas termiņš ir līdz pieciem gadiem.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situāciju Fonda atbalstītajos komersantos, ir secināms, ka atsevišķiem ieguldījumiem, kuri jau sākotnēji ir izsniegti uz maksimālo piecu gadu termiņu, varētu būt nepieciešams pagarinājums, taču, saskaņā ar esošo MK noteikumu Nr. 458 16.3. un 16.4. apakšpunkta redakciju, pagarinājums tādā gadījumā vairs nav iespējams. Šāds nosacījums ir potenciāli ierobežojošs faktors Fonda atdeves rādītāju uzlabošanai, ņemot vērā, ka ieguldījumu atmaksa var būt atkarīga no tā brīža ekonomikas un kapitāla tirgus stāvokļa.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Elastīgāks termiņš ieguldījumu atmaksai mazinātu atkarību no šiem ārējiem apstākļiem. Līdz ar to ir nepieciešams veikt grozījumus MK noteikumos Nr. 458 16.3. un 16.4. apakšpunktos, nosakot aizdevuma un obligāciju atmaksas termiņu līdz 7 gadiem, it īpaši, ņemot vērā, ka aizdevuma un obligāciju atmaksas termiņa pagarinājums nebūtu jauns atbalsts, bet esoša atbalsta līguma grozījumi, un MK noteikumu Nr. 458 1. pielikumā esošā cenošanas tabula jau šobrīd paredz termiņu līdz 7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dažādu valstu statistika būtu salīdzināma Eiropas Savienībā (ES) pastāv divas klasifikācijas sistēmas – 2010. gada Eiropas Kontu sistēmu (EKS2010) un ES Saimniecisko darbību statistiskā klasifikācija jeb NACE, – saskaņā ar kurām iespējams klasificēt institucionālās vienības un tautsaimniecības sektorus.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NACE 2.red. klasifikācija tika izstrādāta un apstiprināta ar 2006. gada 20. decembra Eiropas Parlamenta un Padomes regulu (EK) Nr. 1893/2006, ar ko izveido NACE 2. red. saimniecisko darbību statistisko klasifikāciju, kā arī groza Padomes Regulu (EEK) Nr. 3037/90 un dažas EK regulas par īpašām statistikas jomām, un 2024. gada 31. decembrī beidza savu darbību. No 2025. gada 1. janvāra NACE 2. red. tiek atjaunināta, lai ņemtu vērā tehnoloģiju un ekonomikas attīstību un nodrošinātu tās saskaņotību ar citām ekonomiskajām un sociālajām klasifikācijām un stājās spēkā NACE 2.1. redakcija, kas izklāstīta Komisijas deleģētajā (ES) 2022. gada 10. oktobra Regulā Nr. 2023/137, ar kuru groza Regulu (EK) Nr. 1893/2006, ar ko izveido saimniecisko darbību statistisko klasifikāciju.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veikti grozījumi: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MK noteikumu Nr. 458 16.3. un 16.4. apakšpunktā, nosakot aizdevuma un obligāciju atmaksas termiņu līdz septiņiem gadiem</w:t>
      </w:r>
      <w:r w:rsidR="00000000" w:rsidRPr="00000000" w:rsidDel="00000000">
        <w:rPr>
          <w:rtl w:val="0"/>
        </w:rPr>
        <w:t xml:space="preserve">, it īpaši, ņemot vērā, ka aizdevuma un obligāciju atmaksas termiņa pagarinājums nebūtu jauns atbalsts, bet esoša atbalsta līguma grozījumi. MK noteikumu Nr. 458 1. pielikumā esošā cenošanas tabula jau šobrīd paredz termiņu līdz septiņiem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Fonds ir izveidots, balstoties uz Eiropas Komisijas 2020. gada 19. marta paziņojuma "Pagaidu regulējums valsts atbalsta pasākumiem, ar ko atbalsta ekonomiku pašreizējā Covid-19 uzliesmojuma situācijā" (C(2020)1863) 3.11. iedaļā "Rekapitalizācijas pasākumi" un Eiropas Komisijas 2020. gada 6. jūlija lēmumā State Aid SA.57409 (2020/N) – Latvia COVID-19: Recapitalisation Fund (ar grozījumiem SA.60960, SA.100494 un SA.102151) (turpmāk – EK lēmums)  noteikto, norādām, ka no Eiropas Komisijas ir saņemts apstiprinājums, ka Fonda ieguldījumu atmaksas termiņa pagarināšana līdz septiņiem gadiem neietekmē EK lēmumā noteikto saderības novērtējumu un nav nepieciešams veikt papildu izmaiņas EK lēmumā.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Tehniskie precizējumi, </w:t>
      </w:r>
      <w:r w:rsidR="00000000" w:rsidRPr="00000000" w:rsidDel="00000000">
        <w:rPr>
          <w:b w:val="1"/>
          <w:rtl w:val="0"/>
        </w:rPr>
        <w:t xml:space="preserve">pārņemot Saimniecisko darbību statistiskā klasifikācija Eiropas Kopienā, 2.1. redakciju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tiks izsludināts publiskā apspriešanā. Informācija par rezultātiem tiks pievienoti pēc publiskās apspriešanas.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25-TA-794</w:t>
    </w:r>
    <w:r>
      <w:br/>
    </w:r>
    <w:r w:rsidR="00000000" w:rsidRPr="00000000" w:rsidDel="00000000">
      <w:rPr>
        <w:rtl w:val="0"/>
      </w:rPr>
      <w:t xml:space="preserve">Izdrukāts 29.07.2026. 22.24 - 1.0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25-TA-794</w:t>
    </w:r>
    <w:r>
      <w:br/>
    </w:r>
    <w:r w:rsidR="00000000" w:rsidRPr="00000000" w:rsidDel="00000000">
      <w:rPr>
        <w:rtl w:val="0"/>
      </w:rPr>
      <w:t xml:space="preserve">Izdrukāts 29.07.2026. 22.24 - 1.0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anotācija_(ex_ante)_25-TA-794.docx</dc:title>
</cp:coreProperties>
</file>

<file path=docProps/custom.xml><?xml version="1.0" encoding="utf-8"?>
<Properties xmlns="http://schemas.openxmlformats.org/officeDocument/2006/custom-properties" xmlns:vt="http://schemas.openxmlformats.org/officeDocument/2006/docPropsVTypes"/>
</file>