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06B" w:rsidRPr="00747220" w:rsidRDefault="00D94E35" w:rsidP="00D94E35">
      <w:pPr>
        <w:jc w:val="right"/>
        <w:rPr>
          <w:i/>
        </w:rPr>
      </w:pPr>
      <w:r w:rsidRPr="00747220">
        <w:rPr>
          <w:i/>
        </w:rPr>
        <w:t>3.pielikums anotācijai</w:t>
      </w:r>
    </w:p>
    <w:p w:rsidR="00D94E35" w:rsidRPr="00747220" w:rsidRDefault="00D94E35" w:rsidP="00784194">
      <w:pPr>
        <w:jc w:val="right"/>
        <w:rPr>
          <w:i/>
        </w:rPr>
      </w:pPr>
      <w:r w:rsidRPr="00747220">
        <w:rPr>
          <w:i/>
        </w:rPr>
        <w:t>likumprojektam "Grozījumi likumā “Par valsts pensijām""</w:t>
      </w:r>
    </w:p>
    <w:p w:rsidR="002915A1" w:rsidRDefault="002915A1"/>
    <w:p w:rsidR="002915A1" w:rsidRPr="00747220" w:rsidRDefault="00747220" w:rsidP="00747220">
      <w:pPr>
        <w:jc w:val="center"/>
        <w:rPr>
          <w:b/>
        </w:rPr>
      </w:pPr>
      <w:r w:rsidRPr="00747220">
        <w:rPr>
          <w:b/>
        </w:rPr>
        <w:t xml:space="preserve">Minimālie pensiju apmēri </w:t>
      </w:r>
      <w:r>
        <w:rPr>
          <w:b/>
        </w:rPr>
        <w:t xml:space="preserve">laikā no </w:t>
      </w:r>
      <w:r w:rsidRPr="00747220">
        <w:rPr>
          <w:b/>
        </w:rPr>
        <w:t>2021</w:t>
      </w:r>
      <w:r>
        <w:rPr>
          <w:b/>
        </w:rPr>
        <w:t>.</w:t>
      </w:r>
      <w:r w:rsidRPr="00747220">
        <w:rPr>
          <w:b/>
        </w:rPr>
        <w:t>-2025.gadam</w:t>
      </w:r>
    </w:p>
    <w:p w:rsidR="002915A1" w:rsidRDefault="002915A1" w:rsidP="002915A1"/>
    <w:tbl>
      <w:tblPr>
        <w:tblW w:w="101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7"/>
        <w:gridCol w:w="1134"/>
        <w:gridCol w:w="1050"/>
        <w:gridCol w:w="1702"/>
        <w:gridCol w:w="1702"/>
        <w:gridCol w:w="1560"/>
      </w:tblGrid>
      <w:tr w:rsidR="002915A1" w:rsidTr="00784194">
        <w:trPr>
          <w:trHeight w:val="90"/>
        </w:trPr>
        <w:tc>
          <w:tcPr>
            <w:tcW w:w="10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:rsidR="002915A1" w:rsidRDefault="002915A1" w:rsidP="002D4B1C">
            <w:pPr>
              <w:spacing w:before="120" w:after="120"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Minimālās pensijas</w:t>
            </w:r>
          </w:p>
        </w:tc>
      </w:tr>
      <w:tr w:rsidR="002915A1" w:rsidTr="00784194">
        <w:trPr>
          <w:trHeight w:val="218"/>
        </w:trPr>
        <w:tc>
          <w:tcPr>
            <w:tcW w:w="10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5A1" w:rsidRDefault="002915A1" w:rsidP="002D4B1C">
            <w:pPr>
              <w:spacing w:before="120" w:after="120"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Minimālā vecuma pensija </w:t>
            </w:r>
            <w:r>
              <w:rPr>
                <w:rStyle w:val="FootnoteReference"/>
                <w:rFonts w:eastAsia="MS PGothic"/>
                <w:kern w:val="24"/>
                <w:sz w:val="20"/>
                <w:lang w:eastAsia="en-US"/>
              </w:rPr>
              <w:footnoteReference w:id="1"/>
            </w:r>
          </w:p>
        </w:tc>
      </w:tr>
      <w:tr w:rsidR="002915A1" w:rsidTr="00784194">
        <w:trPr>
          <w:trHeight w:val="419"/>
        </w:trPr>
        <w:tc>
          <w:tcPr>
            <w:tcW w:w="5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lang w:eastAsia="en-US"/>
              </w:rPr>
              <w:t>Vecuma pensijas aprēķina bāzes apmērs 01.01.2021</w:t>
            </w: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b/>
                <w:bCs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</w:t>
            </w:r>
            <w:r w:rsidR="00F32FE4"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7</w:t>
            </w: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.2023.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01.01.2024.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01.01.2025.</w:t>
            </w:r>
          </w:p>
        </w:tc>
      </w:tr>
      <w:tr w:rsidR="002915A1" w:rsidTr="00784194">
        <w:trPr>
          <w:trHeight w:val="15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textAlignment w:val="baseline"/>
              <w:rPr>
                <w:rFonts w:eastAsia="MS PGothic"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iCs/>
                <w:kern w:val="24"/>
                <w:sz w:val="20"/>
                <w:lang w:eastAsia="en-US"/>
              </w:rPr>
              <w:t>Pensijas vecuma personām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136</w:t>
            </w:r>
            <w:r>
              <w:rPr>
                <w:rStyle w:val="FootnoteReference"/>
                <w:rFonts w:eastAsia="MS PGothic"/>
                <w:kern w:val="24"/>
                <w:sz w:val="20"/>
                <w:lang w:eastAsia="en-US"/>
              </w:rPr>
              <w:footnoteReference w:id="2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18</w:t>
            </w:r>
            <w:r w:rsidR="00F32FE4">
              <w:rPr>
                <w:rFonts w:eastAsia="MS PGothic"/>
                <w:bCs/>
                <w:kern w:val="24"/>
                <w:sz w:val="20"/>
                <w:lang w:eastAsia="en-US"/>
              </w:rPr>
              <w:t>9</w:t>
            </w:r>
          </w:p>
        </w:tc>
      </w:tr>
      <w:tr w:rsidR="002915A1" w:rsidTr="00784194">
        <w:trPr>
          <w:trHeight w:val="2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iCs/>
                <w:kern w:val="24"/>
                <w:sz w:val="20"/>
                <w:lang w:eastAsia="en-US"/>
              </w:rPr>
              <w:t>Personām ar invaliditāti kopš bērnības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163</w:t>
            </w:r>
            <w:r>
              <w:rPr>
                <w:rStyle w:val="FootnoteReference"/>
                <w:rFonts w:eastAsia="MS PGothic"/>
                <w:kern w:val="24"/>
                <w:sz w:val="20"/>
                <w:lang w:eastAsia="en-US"/>
              </w:rPr>
              <w:footnoteReference w:id="3"/>
            </w:r>
            <w:r>
              <w:rPr>
                <w:rFonts w:eastAsia="MS PGothic"/>
                <w:kern w:val="24"/>
                <w:sz w:val="20"/>
                <w:lang w:eastAsia="en-US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188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22</w:t>
            </w:r>
            <w:r w:rsidR="00F32FE4">
              <w:rPr>
                <w:rFonts w:eastAsia="MS PGothic"/>
                <w:bCs/>
                <w:kern w:val="24"/>
                <w:sz w:val="20"/>
                <w:lang w:eastAsia="en-US"/>
              </w:rPr>
              <w:t>7</w:t>
            </w:r>
          </w:p>
        </w:tc>
      </w:tr>
      <w:tr w:rsidR="002915A1" w:rsidTr="00784194">
        <w:trPr>
          <w:trHeight w:val="101"/>
        </w:trPr>
        <w:tc>
          <w:tcPr>
            <w:tcW w:w="10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Minimālās invaliditātes pensija</w:t>
            </w:r>
          </w:p>
        </w:tc>
      </w:tr>
      <w:tr w:rsidR="002915A1" w:rsidTr="00784194">
        <w:trPr>
          <w:trHeight w:val="51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iCs/>
                <w:kern w:val="24"/>
                <w:sz w:val="20"/>
                <w:lang w:eastAsia="en-US"/>
              </w:rPr>
              <w:t>Koeficients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01.01.2021.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</w:t>
            </w:r>
            <w:r w:rsidR="00F32FE4"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7</w:t>
            </w: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.2023.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01.01.2024.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01.01.2025.</w:t>
            </w:r>
          </w:p>
        </w:tc>
      </w:tr>
      <w:tr w:rsidR="002915A1" w:rsidTr="00784194">
        <w:trPr>
          <w:trHeight w:val="197"/>
        </w:trPr>
        <w:tc>
          <w:tcPr>
            <w:tcW w:w="6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Kopš bērnības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15A1" w:rsidRDefault="002915A1" w:rsidP="002D4B1C">
            <w:pPr>
              <w:spacing w:line="256" w:lineRule="auto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15A1" w:rsidRDefault="002915A1" w:rsidP="002D4B1C">
            <w:pPr>
              <w:spacing w:line="256" w:lineRule="auto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</w:p>
        </w:tc>
      </w:tr>
      <w:tr w:rsidR="002915A1" w:rsidTr="00784194">
        <w:trPr>
          <w:trHeight w:val="28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 xml:space="preserve">I </w:t>
            </w:r>
            <w:r>
              <w:rPr>
                <w:rFonts w:eastAsia="MS PGothic"/>
                <w:iCs/>
                <w:kern w:val="24"/>
                <w:sz w:val="20"/>
                <w:lang w:eastAsia="en-US"/>
              </w:rPr>
              <w:t xml:space="preserve">invaliditātes </w:t>
            </w:r>
            <w:r>
              <w:rPr>
                <w:rFonts w:eastAsia="MS PGothic"/>
                <w:kern w:val="24"/>
                <w:sz w:val="20"/>
                <w:lang w:eastAsia="en-US"/>
              </w:rPr>
              <w:t>grupa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iCs/>
                <w:kern w:val="24"/>
                <w:sz w:val="20"/>
                <w:lang w:eastAsia="en-US"/>
              </w:rPr>
              <w:t>1.6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260,80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300,8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336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36</w:t>
            </w:r>
            <w:r w:rsidR="00F32FE4">
              <w:rPr>
                <w:rFonts w:eastAsia="MS PGothic"/>
                <w:kern w:val="24"/>
                <w:sz w:val="20"/>
                <w:lang w:eastAsia="en-US"/>
              </w:rPr>
              <w:t>3</w:t>
            </w:r>
            <w:r>
              <w:rPr>
                <w:rFonts w:eastAsia="MS PGothic"/>
                <w:kern w:val="24"/>
                <w:sz w:val="20"/>
                <w:lang w:eastAsia="en-US"/>
              </w:rPr>
              <w:t>,</w:t>
            </w:r>
            <w:r w:rsidR="00F32FE4">
              <w:rPr>
                <w:rFonts w:eastAsia="MS PGothic"/>
                <w:kern w:val="24"/>
                <w:sz w:val="20"/>
                <w:lang w:eastAsia="en-US"/>
              </w:rPr>
              <w:t>2</w:t>
            </w:r>
            <w:r>
              <w:rPr>
                <w:rFonts w:eastAsia="MS PGothic"/>
                <w:kern w:val="24"/>
                <w:sz w:val="20"/>
                <w:lang w:eastAsia="en-US"/>
              </w:rPr>
              <w:t>0</w:t>
            </w:r>
          </w:p>
        </w:tc>
      </w:tr>
      <w:tr w:rsidR="002915A1" w:rsidTr="00784194">
        <w:trPr>
          <w:trHeight w:val="2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 xml:space="preserve">II </w:t>
            </w:r>
            <w:r>
              <w:rPr>
                <w:rFonts w:eastAsia="MS PGothic"/>
                <w:iCs/>
                <w:kern w:val="24"/>
                <w:sz w:val="20"/>
                <w:lang w:eastAsia="en-US"/>
              </w:rPr>
              <w:t xml:space="preserve">invaliditātes </w:t>
            </w:r>
            <w:r>
              <w:rPr>
                <w:rFonts w:eastAsia="MS PGothic"/>
                <w:kern w:val="24"/>
                <w:sz w:val="20"/>
                <w:lang w:eastAsia="en-US"/>
              </w:rPr>
              <w:t>grupa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iCs/>
                <w:kern w:val="24"/>
                <w:sz w:val="20"/>
                <w:lang w:eastAsia="en-US"/>
              </w:rPr>
              <w:t>1.4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228,20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263,2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31</w:t>
            </w:r>
            <w:r w:rsidR="00F32FE4">
              <w:rPr>
                <w:rFonts w:eastAsia="MS PGothic"/>
                <w:kern w:val="24"/>
                <w:sz w:val="20"/>
                <w:lang w:eastAsia="en-US"/>
              </w:rPr>
              <w:t>7</w:t>
            </w:r>
            <w:r>
              <w:rPr>
                <w:rFonts w:eastAsia="MS PGothic"/>
                <w:kern w:val="24"/>
                <w:sz w:val="20"/>
                <w:lang w:eastAsia="en-US"/>
              </w:rPr>
              <w:t>,</w:t>
            </w:r>
            <w:r w:rsidR="00F32FE4">
              <w:rPr>
                <w:rFonts w:eastAsia="MS PGothic"/>
                <w:kern w:val="24"/>
                <w:sz w:val="20"/>
                <w:lang w:eastAsia="en-US"/>
              </w:rPr>
              <w:t>8</w:t>
            </w:r>
            <w:r>
              <w:rPr>
                <w:rFonts w:eastAsia="MS PGothic"/>
                <w:kern w:val="24"/>
                <w:sz w:val="20"/>
                <w:lang w:eastAsia="en-US"/>
              </w:rPr>
              <w:t>0</w:t>
            </w:r>
          </w:p>
        </w:tc>
      </w:tr>
      <w:tr w:rsidR="002915A1" w:rsidTr="00784194">
        <w:trPr>
          <w:trHeight w:val="2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 xml:space="preserve">III </w:t>
            </w:r>
            <w:r>
              <w:rPr>
                <w:rFonts w:eastAsia="MS PGothic"/>
                <w:iCs/>
                <w:kern w:val="24"/>
                <w:sz w:val="20"/>
                <w:lang w:eastAsia="en-US"/>
              </w:rPr>
              <w:t xml:space="preserve">invaliditātes </w:t>
            </w:r>
            <w:r>
              <w:rPr>
                <w:rFonts w:eastAsia="MS PGothic"/>
                <w:kern w:val="24"/>
                <w:sz w:val="20"/>
                <w:lang w:eastAsia="en-US"/>
              </w:rPr>
              <w:t>grupa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iCs/>
                <w:kern w:val="24"/>
                <w:sz w:val="20"/>
                <w:lang w:eastAsia="en-US"/>
              </w:rPr>
              <w:t>Bāze</w:t>
            </w:r>
            <w:r>
              <w:rPr>
                <w:rStyle w:val="FootnoteReference"/>
                <w:rFonts w:eastAsia="MS PGothic"/>
                <w:iCs/>
                <w:kern w:val="24"/>
                <w:sz w:val="20"/>
                <w:lang w:eastAsia="en-US"/>
              </w:rPr>
              <w:footnoteReference w:id="4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163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188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22</w:t>
            </w:r>
            <w:r w:rsidR="00F32FE4">
              <w:rPr>
                <w:rFonts w:eastAsia="MS PGothic"/>
                <w:bCs/>
                <w:kern w:val="24"/>
                <w:sz w:val="20"/>
                <w:lang w:eastAsia="en-US"/>
              </w:rPr>
              <w:t>7</w:t>
            </w:r>
          </w:p>
        </w:tc>
      </w:tr>
      <w:tr w:rsidR="002915A1" w:rsidTr="00784194">
        <w:trPr>
          <w:trHeight w:val="204"/>
        </w:trPr>
        <w:tc>
          <w:tcPr>
            <w:tcW w:w="6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Pārējās </w:t>
            </w:r>
            <w:r>
              <w:rPr>
                <w:rFonts w:eastAsia="MS PGothic"/>
                <w:b/>
                <w:bCs/>
                <w:kern w:val="24"/>
                <w:sz w:val="20"/>
                <w:shd w:val="clear" w:color="auto" w:fill="F2F2F2" w:themeFill="background1" w:themeFillShade="F2"/>
                <w:lang w:eastAsia="en-US"/>
              </w:rPr>
              <w:t>personas ar invaliditāti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15A1" w:rsidRDefault="002915A1" w:rsidP="002D4B1C">
            <w:pPr>
              <w:spacing w:line="256" w:lineRule="auto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915A1" w:rsidRDefault="002915A1" w:rsidP="002D4B1C">
            <w:pPr>
              <w:spacing w:line="256" w:lineRule="auto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</w:p>
        </w:tc>
      </w:tr>
      <w:tr w:rsidR="002915A1" w:rsidTr="00784194">
        <w:trPr>
          <w:trHeight w:val="22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 xml:space="preserve">I </w:t>
            </w:r>
            <w:r>
              <w:rPr>
                <w:rFonts w:eastAsia="MS PGothic"/>
                <w:iCs/>
                <w:kern w:val="24"/>
                <w:sz w:val="20"/>
                <w:lang w:eastAsia="en-US"/>
              </w:rPr>
              <w:t xml:space="preserve">invaliditātes </w:t>
            </w:r>
            <w:r>
              <w:rPr>
                <w:rFonts w:eastAsia="MS PGothic"/>
                <w:kern w:val="24"/>
                <w:sz w:val="20"/>
                <w:lang w:eastAsia="en-US"/>
              </w:rPr>
              <w:t>grupa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iCs/>
                <w:kern w:val="24"/>
                <w:sz w:val="20"/>
                <w:lang w:eastAsia="en-US"/>
              </w:rPr>
              <w:t>1.6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217,60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251,2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F32FE4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302,4</w:t>
            </w:r>
          </w:p>
        </w:tc>
      </w:tr>
      <w:tr w:rsidR="002915A1" w:rsidTr="00784194">
        <w:trPr>
          <w:trHeight w:val="3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 xml:space="preserve">II </w:t>
            </w:r>
            <w:r>
              <w:rPr>
                <w:rFonts w:eastAsia="MS PGothic"/>
                <w:iCs/>
                <w:kern w:val="24"/>
                <w:sz w:val="20"/>
                <w:lang w:eastAsia="en-US"/>
              </w:rPr>
              <w:t xml:space="preserve">invaliditātes </w:t>
            </w:r>
            <w:r>
              <w:rPr>
                <w:rFonts w:eastAsia="MS PGothic"/>
                <w:kern w:val="24"/>
                <w:sz w:val="20"/>
                <w:lang w:eastAsia="en-US"/>
              </w:rPr>
              <w:t>grupa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iCs/>
                <w:kern w:val="24"/>
                <w:sz w:val="20"/>
                <w:lang w:eastAsia="en-US"/>
              </w:rPr>
              <w:t>1.4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190,40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219,8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26</w:t>
            </w:r>
            <w:r w:rsidR="00F32FE4">
              <w:rPr>
                <w:rFonts w:eastAsia="MS PGothic"/>
                <w:kern w:val="24"/>
                <w:sz w:val="20"/>
                <w:lang w:eastAsia="en-US"/>
              </w:rPr>
              <w:t>4</w:t>
            </w:r>
            <w:r>
              <w:rPr>
                <w:rFonts w:eastAsia="MS PGothic"/>
                <w:kern w:val="24"/>
                <w:sz w:val="20"/>
                <w:lang w:eastAsia="en-US"/>
              </w:rPr>
              <w:t>,</w:t>
            </w:r>
            <w:r w:rsidR="008F3126">
              <w:rPr>
                <w:rFonts w:eastAsia="MS PGothic"/>
                <w:kern w:val="24"/>
                <w:sz w:val="20"/>
                <w:lang w:eastAsia="en-US"/>
              </w:rPr>
              <w:t>60</w:t>
            </w:r>
          </w:p>
        </w:tc>
      </w:tr>
      <w:tr w:rsidR="002915A1" w:rsidTr="00784194">
        <w:trPr>
          <w:trHeight w:val="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 xml:space="preserve">III </w:t>
            </w:r>
            <w:r>
              <w:rPr>
                <w:rFonts w:eastAsia="MS PGothic"/>
                <w:iCs/>
                <w:kern w:val="24"/>
                <w:sz w:val="20"/>
                <w:lang w:eastAsia="en-US"/>
              </w:rPr>
              <w:t xml:space="preserve">invaliditātes </w:t>
            </w:r>
            <w:r>
              <w:rPr>
                <w:rFonts w:eastAsia="MS PGothic"/>
                <w:kern w:val="24"/>
                <w:sz w:val="20"/>
                <w:lang w:eastAsia="en-US"/>
              </w:rPr>
              <w:t>grupa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iCs/>
                <w:kern w:val="24"/>
                <w:sz w:val="20"/>
                <w:lang w:eastAsia="en-US"/>
              </w:rPr>
              <w:t>Bāze</w:t>
            </w:r>
            <w:r>
              <w:rPr>
                <w:rStyle w:val="FootnoteReference"/>
                <w:rFonts w:eastAsia="MS PGothic"/>
                <w:iCs/>
                <w:kern w:val="24"/>
                <w:sz w:val="20"/>
                <w:lang w:eastAsia="en-US"/>
              </w:rPr>
              <w:footnoteReference w:id="5"/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136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kern w:val="24"/>
                <w:sz w:val="20"/>
                <w:lang w:eastAsia="en-US"/>
              </w:rPr>
              <w:t>157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18</w:t>
            </w:r>
            <w:r w:rsidR="00F32FE4">
              <w:rPr>
                <w:rFonts w:eastAsia="MS PGothic"/>
                <w:bCs/>
                <w:kern w:val="24"/>
                <w:sz w:val="20"/>
                <w:lang w:eastAsia="en-US"/>
              </w:rPr>
              <w:t>9</w:t>
            </w:r>
          </w:p>
        </w:tc>
      </w:tr>
      <w:tr w:rsidR="002915A1" w:rsidTr="00784194">
        <w:trPr>
          <w:trHeight w:val="127"/>
        </w:trPr>
        <w:tc>
          <w:tcPr>
            <w:tcW w:w="5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Minimālās </w:t>
            </w:r>
            <w:r>
              <w:rPr>
                <w:rFonts w:eastAsia="MS PGothic"/>
                <w:b/>
                <w:bCs/>
                <w:kern w:val="24"/>
                <w:sz w:val="20"/>
                <w:shd w:val="clear" w:color="auto" w:fill="F2F2F2" w:themeFill="background1" w:themeFillShade="F2"/>
                <w:lang w:eastAsia="en-US"/>
              </w:rPr>
              <w:t>pensijas</w:t>
            </w:r>
            <w:r>
              <w:rPr>
                <w:rFonts w:eastAsia="MS PGothic"/>
                <w:b/>
                <w:bCs/>
                <w:kern w:val="24"/>
                <w:sz w:val="20"/>
                <w:shd w:val="clear" w:color="auto" w:fill="FFF2CC" w:themeFill="accent4" w:themeFillTint="33"/>
                <w:lang w:eastAsia="en-US"/>
              </w:rPr>
              <w:t xml:space="preserve"> </w:t>
            </w:r>
            <w:r>
              <w:rPr>
                <w:rFonts w:eastAsia="MS PGothic"/>
                <w:b/>
                <w:bCs/>
                <w:iCs/>
                <w:kern w:val="24"/>
                <w:sz w:val="20"/>
                <w:lang w:eastAsia="en-US"/>
              </w:rPr>
              <w:t>apgādnieka zaudējuma gadījumā</w:t>
            </w: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01.01.2021.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</w:t>
            </w:r>
            <w:r w:rsidR="00F32FE4"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7</w:t>
            </w: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>.2023.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01.01.2024.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Apmērs </w:t>
            </w:r>
            <w:proofErr w:type="spellStart"/>
            <w:r>
              <w:rPr>
                <w:rFonts w:eastAsia="MS PGothic"/>
                <w:b/>
                <w:bCs/>
                <w:i/>
                <w:kern w:val="24"/>
                <w:sz w:val="20"/>
                <w:lang w:eastAsia="en-US"/>
              </w:rPr>
              <w:t>euro</w:t>
            </w:r>
            <w:proofErr w:type="spellEnd"/>
            <w:r>
              <w:rPr>
                <w:rFonts w:eastAsia="MS PGothic"/>
                <w:b/>
                <w:bCs/>
                <w:kern w:val="24"/>
                <w:sz w:val="20"/>
                <w:lang w:eastAsia="en-US"/>
              </w:rPr>
              <w:t xml:space="preserve"> no 01.01.2025.</w:t>
            </w:r>
          </w:p>
        </w:tc>
      </w:tr>
      <w:tr w:rsidR="002915A1" w:rsidTr="00784194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iCs/>
                <w:kern w:val="24"/>
                <w:sz w:val="20"/>
                <w:lang w:eastAsia="en-US"/>
              </w:rPr>
              <w:t xml:space="preserve">Līdz 7 </w:t>
            </w:r>
            <w:proofErr w:type="spellStart"/>
            <w:r>
              <w:rPr>
                <w:rFonts w:eastAsia="MS PGothic"/>
                <w:bCs/>
                <w:iCs/>
                <w:kern w:val="24"/>
                <w:sz w:val="20"/>
                <w:lang w:eastAsia="en-US"/>
              </w:rPr>
              <w:t>g.v</w:t>
            </w:r>
            <w:proofErr w:type="spellEnd"/>
            <w:r>
              <w:rPr>
                <w:rFonts w:eastAsia="MS PGothic"/>
                <w:bCs/>
                <w:iCs/>
                <w:kern w:val="24"/>
                <w:sz w:val="20"/>
                <w:lang w:eastAsia="en-US"/>
              </w:rPr>
              <w:t>, t.sk. bērniem ar invaliditāti</w:t>
            </w:r>
            <w:r>
              <w:rPr>
                <w:rStyle w:val="FootnoteReference"/>
                <w:rFonts w:eastAsia="MS PGothic"/>
                <w:iCs/>
                <w:kern w:val="24"/>
                <w:sz w:val="20"/>
                <w:lang w:eastAsia="en-US"/>
              </w:rPr>
              <w:footnoteReference w:id="6"/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136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18</w:t>
            </w:r>
            <w:r w:rsidR="00F32FE4">
              <w:rPr>
                <w:rFonts w:eastAsia="MS PGothic"/>
                <w:bCs/>
                <w:kern w:val="24"/>
                <w:sz w:val="20"/>
                <w:lang w:eastAsia="en-US"/>
              </w:rPr>
              <w:t>9</w:t>
            </w:r>
          </w:p>
        </w:tc>
      </w:tr>
      <w:tr w:rsidR="002915A1" w:rsidTr="00784194">
        <w:trPr>
          <w:trHeight w:val="2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i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iCs/>
                <w:kern w:val="24"/>
                <w:sz w:val="20"/>
                <w:lang w:eastAsia="en-US"/>
              </w:rPr>
              <w:t xml:space="preserve">No 7 </w:t>
            </w:r>
            <w:proofErr w:type="spellStart"/>
            <w:r>
              <w:rPr>
                <w:rFonts w:eastAsia="MS PGothic"/>
                <w:bCs/>
                <w:iCs/>
                <w:kern w:val="24"/>
                <w:sz w:val="20"/>
                <w:lang w:eastAsia="en-US"/>
              </w:rPr>
              <w:t>g.v</w:t>
            </w:r>
            <w:proofErr w:type="spellEnd"/>
            <w:r>
              <w:rPr>
                <w:rFonts w:eastAsia="MS PGothic"/>
                <w:bCs/>
                <w:iCs/>
                <w:kern w:val="24"/>
                <w:sz w:val="20"/>
                <w:lang w:eastAsia="en-US"/>
              </w:rPr>
              <w:t>.</w:t>
            </w:r>
            <w:r>
              <w:rPr>
                <w:rStyle w:val="FootnoteReference"/>
                <w:rFonts w:eastAsia="MS PGothic"/>
                <w:iCs/>
                <w:kern w:val="24"/>
                <w:sz w:val="20"/>
                <w:lang w:eastAsia="en-US"/>
              </w:rPr>
              <w:footnoteReference w:id="7"/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163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188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210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A1" w:rsidRDefault="002915A1" w:rsidP="002D4B1C">
            <w:pPr>
              <w:spacing w:line="256" w:lineRule="auto"/>
              <w:jc w:val="center"/>
              <w:textAlignment w:val="baseline"/>
              <w:rPr>
                <w:rFonts w:eastAsia="MS PGothic"/>
                <w:bCs/>
                <w:kern w:val="24"/>
                <w:sz w:val="20"/>
                <w:lang w:eastAsia="en-US"/>
              </w:rPr>
            </w:pPr>
            <w:r>
              <w:rPr>
                <w:rFonts w:eastAsia="MS PGothic"/>
                <w:bCs/>
                <w:kern w:val="24"/>
                <w:sz w:val="20"/>
                <w:lang w:eastAsia="en-US"/>
              </w:rPr>
              <w:t>22</w:t>
            </w:r>
            <w:r w:rsidR="00F32FE4">
              <w:rPr>
                <w:rFonts w:eastAsia="MS PGothic"/>
                <w:bCs/>
                <w:kern w:val="24"/>
                <w:sz w:val="20"/>
                <w:lang w:eastAsia="en-US"/>
              </w:rPr>
              <w:t>7</w:t>
            </w:r>
          </w:p>
        </w:tc>
      </w:tr>
    </w:tbl>
    <w:p w:rsidR="002915A1" w:rsidRDefault="002915A1" w:rsidP="002915A1"/>
    <w:p w:rsidR="002915A1" w:rsidRDefault="002915A1">
      <w:bookmarkStart w:id="0" w:name="_GoBack"/>
      <w:bookmarkEnd w:id="0"/>
    </w:p>
    <w:sectPr w:rsidR="002915A1" w:rsidSect="00F349E5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5A1" w:rsidRDefault="002915A1" w:rsidP="002915A1">
      <w:r>
        <w:separator/>
      </w:r>
    </w:p>
  </w:endnote>
  <w:endnote w:type="continuationSeparator" w:id="0">
    <w:p w:rsidR="002915A1" w:rsidRDefault="002915A1" w:rsidP="0029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5A1" w:rsidRDefault="002915A1" w:rsidP="002915A1">
      <w:r>
        <w:separator/>
      </w:r>
    </w:p>
  </w:footnote>
  <w:footnote w:type="continuationSeparator" w:id="0">
    <w:p w:rsidR="002915A1" w:rsidRDefault="002915A1" w:rsidP="002915A1">
      <w:r>
        <w:continuationSeparator/>
      </w:r>
    </w:p>
  </w:footnote>
  <w:footnote w:id="1">
    <w:p w:rsidR="002915A1" w:rsidRDefault="002915A1" w:rsidP="002915A1">
      <w:pPr>
        <w:pStyle w:val="FootnoteText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P</w:t>
      </w:r>
      <w:r>
        <w:rPr>
          <w:rFonts w:ascii="Times New Roman" w:eastAsia="MS PGothic" w:hAnsi="Times New Roman"/>
          <w:kern w:val="24"/>
        </w:rPr>
        <w:t>iemērojot vecuma pensijas aprēķina bāzei koeficientu – 1,1, un par katru nākamo gadu, kas pārsniedz vecuma pensijas piešķiršanai nepieciešamo apdrošināšanas stāžu, palielinot apmēru par diviem procentiem no minimālās vecuma pensijas aprēķina bāzes</w:t>
      </w:r>
    </w:p>
  </w:footnote>
  <w:footnote w:id="2">
    <w:p w:rsidR="002915A1" w:rsidRDefault="002915A1" w:rsidP="002915A1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eastAsia="MS PGothic" w:hAnsi="Times New Roman"/>
          <w:bCs/>
          <w:kern w:val="24"/>
        </w:rPr>
        <w:t>25 % no ienākumu mediānas</w:t>
      </w:r>
    </w:p>
  </w:footnote>
  <w:footnote w:id="3">
    <w:p w:rsidR="002915A1" w:rsidRDefault="002915A1" w:rsidP="002915A1">
      <w:pPr>
        <w:pStyle w:val="FootnoteText"/>
        <w:rPr>
          <w:rFonts w:ascii="Times New Roman" w:hAnsi="Times New Roman"/>
          <w:b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eastAsia="MS PGothic" w:hAnsi="Times New Roman"/>
          <w:bCs/>
          <w:kern w:val="24"/>
        </w:rPr>
        <w:t>30 % no ienākumu mediānas</w:t>
      </w:r>
    </w:p>
  </w:footnote>
  <w:footnote w:id="4">
    <w:p w:rsidR="002915A1" w:rsidRDefault="002915A1" w:rsidP="002915A1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eastAsia="MS PGothic" w:hAnsi="Times New Roman"/>
          <w:bCs/>
          <w:kern w:val="24"/>
        </w:rPr>
        <w:t>30 % no ienākumu mediānas</w:t>
      </w:r>
    </w:p>
  </w:footnote>
  <w:footnote w:id="5">
    <w:p w:rsidR="002915A1" w:rsidRDefault="002915A1" w:rsidP="002915A1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eastAsia="MS PGothic" w:hAnsi="Times New Roman"/>
          <w:bCs/>
          <w:kern w:val="24"/>
        </w:rPr>
        <w:t>25 % no ienākumu mediānas</w:t>
      </w:r>
    </w:p>
  </w:footnote>
  <w:footnote w:id="6">
    <w:p w:rsidR="002915A1" w:rsidRDefault="002915A1" w:rsidP="002915A1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eastAsia="MS PGothic" w:hAnsi="Times New Roman"/>
          <w:bCs/>
          <w:kern w:val="24"/>
        </w:rPr>
        <w:t>25 % no ienākumu mediānas</w:t>
      </w:r>
    </w:p>
  </w:footnote>
  <w:footnote w:id="7">
    <w:p w:rsidR="002915A1" w:rsidRDefault="002915A1" w:rsidP="002915A1">
      <w:pPr>
        <w:pStyle w:val="FootnoteText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eastAsia="MS PGothic" w:hAnsi="Times New Roman"/>
          <w:bCs/>
          <w:kern w:val="24"/>
        </w:rPr>
        <w:t>30 % no ienākumu mediānas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5A1"/>
    <w:rsid w:val="002915A1"/>
    <w:rsid w:val="003E232E"/>
    <w:rsid w:val="00747220"/>
    <w:rsid w:val="00784194"/>
    <w:rsid w:val="008F3126"/>
    <w:rsid w:val="00D94E35"/>
    <w:rsid w:val="00F32FE4"/>
    <w:rsid w:val="00F349E5"/>
    <w:rsid w:val="00F7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9594C32-448A-49E6-9C7E-659D6E3F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15A1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f Char,C Char, Char Char"/>
    <w:basedOn w:val="DefaultParagraphFont"/>
    <w:link w:val="FootnoteText"/>
    <w:uiPriority w:val="99"/>
    <w:qFormat/>
    <w:locked/>
    <w:rsid w:val="002915A1"/>
    <w:rPr>
      <w:rFonts w:ascii="Calibri" w:eastAsia="Calibri" w:hAnsi="Calibri" w:cs="Calibri"/>
      <w:sz w:val="20"/>
    </w:r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f,C, Char"/>
    <w:basedOn w:val="Normal"/>
    <w:link w:val="FootnoteTextChar"/>
    <w:uiPriority w:val="99"/>
    <w:unhideWhenUsed/>
    <w:qFormat/>
    <w:rsid w:val="002915A1"/>
    <w:pPr>
      <w:widowControl w:val="0"/>
      <w:suppressAutoHyphens/>
      <w:autoSpaceDN w:val="0"/>
      <w:jc w:val="left"/>
    </w:pPr>
    <w:rPr>
      <w:rFonts w:ascii="Calibri" w:eastAsia="Calibri" w:hAnsi="Calibri" w:cs="Calibri"/>
      <w:color w:val="auto"/>
      <w:sz w:val="20"/>
      <w:szCs w:val="22"/>
      <w:lang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2915A1"/>
    <w:rPr>
      <w:rFonts w:ascii="Times New Roman" w:eastAsia="Times New Roman" w:hAnsi="Times New Roman" w:cs="Times New Roman"/>
      <w:color w:val="333333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SUPERS,ftref,Footnote Refernece,stylish,BVI fnr,Fußnotenzeichen_Raxen,callout,Footnote Reference Superscript,Footnote symbFootnote Refernece,fr,Odwołanie przypisu,Footnotes refss,Ref,E,E FNZ"/>
    <w:basedOn w:val="DefaultParagraphFont"/>
    <w:link w:val="CharCharCharChar"/>
    <w:uiPriority w:val="99"/>
    <w:unhideWhenUsed/>
    <w:qFormat/>
    <w:rsid w:val="002915A1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2915A1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Trusinska</dc:creator>
  <cp:keywords/>
  <dc:description/>
  <cp:lastModifiedBy>Kristine Zirnite</cp:lastModifiedBy>
  <cp:revision>5</cp:revision>
  <dcterms:created xsi:type="dcterms:W3CDTF">2022-08-03T08:36:00Z</dcterms:created>
  <dcterms:modified xsi:type="dcterms:W3CDTF">2023-01-13T08:15:00Z</dcterms:modified>
</cp:coreProperties>
</file>