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A6823A" w14:textId="77777777" w:rsidR="00720C18" w:rsidRPr="008111BB" w:rsidRDefault="008E6790" w:rsidP="005F3C8E">
      <w:pPr>
        <w:jc w:val="center"/>
        <w:rPr>
          <w:b/>
          <w:szCs w:val="28"/>
        </w:rPr>
      </w:pPr>
      <w:r w:rsidRPr="008111BB">
        <w:rPr>
          <w:b/>
          <w:szCs w:val="28"/>
        </w:rPr>
        <w:t>Sabiedrības iebildumi un priekšlikumi</w:t>
      </w:r>
    </w:p>
    <w:tbl>
      <w:tblPr>
        <w:tblStyle w:val="a"/>
        <w:tblW w:w="14736"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1128"/>
        <w:gridCol w:w="1985"/>
        <w:gridCol w:w="4394"/>
        <w:gridCol w:w="1350"/>
        <w:gridCol w:w="5879"/>
      </w:tblGrid>
      <w:tr w:rsidR="00720C18" w:rsidRPr="00255A82" w14:paraId="2440C4E1" w14:textId="77777777" w:rsidTr="008111BB">
        <w:tc>
          <w:tcPr>
            <w:tcW w:w="1128" w:type="dxa"/>
            <w:shd w:val="clear" w:color="auto" w:fill="FFFFFF"/>
            <w:noWrap/>
            <w:tcMar>
              <w:top w:w="75" w:type="dxa"/>
              <w:left w:w="75" w:type="dxa"/>
              <w:bottom w:w="75" w:type="dxa"/>
              <w:right w:w="75" w:type="dxa"/>
            </w:tcMar>
            <w:vAlign w:val="center"/>
          </w:tcPr>
          <w:p w14:paraId="1CDED4CC" w14:textId="77777777" w:rsidR="00720C18" w:rsidRPr="00255A82" w:rsidRDefault="008E6790" w:rsidP="005F3C8E">
            <w:pPr>
              <w:spacing w:line="240" w:lineRule="auto"/>
              <w:rPr>
                <w:sz w:val="24"/>
                <w:szCs w:val="24"/>
              </w:rPr>
            </w:pPr>
            <w:r w:rsidRPr="00255A82">
              <w:rPr>
                <w:b/>
                <w:sz w:val="24"/>
                <w:szCs w:val="24"/>
              </w:rPr>
              <w:t>Nr.p.k.</w:t>
            </w:r>
          </w:p>
        </w:tc>
        <w:tc>
          <w:tcPr>
            <w:tcW w:w="1985" w:type="dxa"/>
            <w:shd w:val="clear" w:color="auto" w:fill="FFFFFF"/>
            <w:noWrap/>
            <w:tcMar>
              <w:top w:w="75" w:type="dxa"/>
              <w:left w:w="75" w:type="dxa"/>
              <w:bottom w:w="75" w:type="dxa"/>
              <w:right w:w="75" w:type="dxa"/>
            </w:tcMar>
            <w:vAlign w:val="center"/>
          </w:tcPr>
          <w:p w14:paraId="2B9654E7" w14:textId="77777777" w:rsidR="00720C18" w:rsidRPr="00255A82" w:rsidRDefault="008E6790" w:rsidP="005F3C8E">
            <w:pPr>
              <w:spacing w:line="240" w:lineRule="auto"/>
              <w:rPr>
                <w:sz w:val="24"/>
                <w:szCs w:val="24"/>
              </w:rPr>
            </w:pPr>
            <w:r w:rsidRPr="00255A82">
              <w:rPr>
                <w:b/>
                <w:sz w:val="24"/>
                <w:szCs w:val="24"/>
              </w:rPr>
              <w:t>Iebilduma / priekšlikuma iesniedzējs</w:t>
            </w:r>
          </w:p>
        </w:tc>
        <w:tc>
          <w:tcPr>
            <w:tcW w:w="4394" w:type="dxa"/>
            <w:shd w:val="clear" w:color="auto" w:fill="FFFFFF"/>
            <w:noWrap/>
            <w:tcMar>
              <w:top w:w="75" w:type="dxa"/>
              <w:left w:w="75" w:type="dxa"/>
              <w:bottom w:w="75" w:type="dxa"/>
              <w:right w:w="75" w:type="dxa"/>
            </w:tcMar>
            <w:vAlign w:val="center"/>
          </w:tcPr>
          <w:p w14:paraId="4143DDA3" w14:textId="77777777" w:rsidR="00720C18" w:rsidRPr="00255A82" w:rsidRDefault="008E6790" w:rsidP="005F3C8E">
            <w:pPr>
              <w:spacing w:line="240" w:lineRule="auto"/>
              <w:rPr>
                <w:sz w:val="24"/>
                <w:szCs w:val="24"/>
              </w:rPr>
            </w:pPr>
            <w:r w:rsidRPr="00255A82">
              <w:rPr>
                <w:b/>
                <w:sz w:val="24"/>
                <w:szCs w:val="24"/>
              </w:rPr>
              <w:t>Iesniegtā iebilduma / priekšlikuma būtība</w:t>
            </w:r>
          </w:p>
        </w:tc>
        <w:tc>
          <w:tcPr>
            <w:tcW w:w="1350" w:type="dxa"/>
            <w:shd w:val="clear" w:color="auto" w:fill="FFFFFF"/>
            <w:noWrap/>
            <w:tcMar>
              <w:top w:w="75" w:type="dxa"/>
              <w:left w:w="75" w:type="dxa"/>
              <w:bottom w:w="75" w:type="dxa"/>
              <w:right w:w="75" w:type="dxa"/>
            </w:tcMar>
            <w:vAlign w:val="center"/>
          </w:tcPr>
          <w:p w14:paraId="639A8723" w14:textId="77777777" w:rsidR="00720C18" w:rsidRPr="00255A82" w:rsidRDefault="008E6790" w:rsidP="005F3C8E">
            <w:pPr>
              <w:spacing w:line="240" w:lineRule="auto"/>
              <w:jc w:val="center"/>
              <w:rPr>
                <w:sz w:val="24"/>
                <w:szCs w:val="24"/>
              </w:rPr>
            </w:pPr>
            <w:r w:rsidRPr="00255A82">
              <w:rPr>
                <w:b/>
                <w:sz w:val="24"/>
                <w:szCs w:val="24"/>
              </w:rPr>
              <w:t>Ņemts vērā / nav ņemts vērā</w:t>
            </w:r>
          </w:p>
        </w:tc>
        <w:tc>
          <w:tcPr>
            <w:tcW w:w="5879" w:type="dxa"/>
            <w:shd w:val="clear" w:color="auto" w:fill="FFFFFF"/>
            <w:noWrap/>
            <w:tcMar>
              <w:top w:w="75" w:type="dxa"/>
              <w:left w:w="75" w:type="dxa"/>
              <w:bottom w:w="75" w:type="dxa"/>
              <w:right w:w="75" w:type="dxa"/>
            </w:tcMar>
            <w:vAlign w:val="center"/>
          </w:tcPr>
          <w:p w14:paraId="3A3F2A26" w14:textId="77777777" w:rsidR="00720C18" w:rsidRPr="00255A82" w:rsidRDefault="008E6790" w:rsidP="005F3C8E">
            <w:pPr>
              <w:spacing w:line="240" w:lineRule="auto"/>
              <w:rPr>
                <w:sz w:val="24"/>
                <w:szCs w:val="24"/>
              </w:rPr>
            </w:pPr>
            <w:r w:rsidRPr="00255A82">
              <w:rPr>
                <w:b/>
                <w:sz w:val="24"/>
                <w:szCs w:val="24"/>
              </w:rPr>
              <w:t>Pamatojums, ja iebildums / priekšlikums nav ņemts vērā</w:t>
            </w:r>
          </w:p>
        </w:tc>
      </w:tr>
      <w:tr w:rsidR="00720C18" w:rsidRPr="00255A82" w14:paraId="6F7A5B49" w14:textId="77777777" w:rsidTr="008111BB">
        <w:tc>
          <w:tcPr>
            <w:tcW w:w="1128" w:type="dxa"/>
            <w:shd w:val="clear" w:color="auto" w:fill="FFFFFF"/>
            <w:noWrap/>
            <w:tcMar>
              <w:top w:w="75" w:type="dxa"/>
              <w:left w:w="75" w:type="dxa"/>
              <w:bottom w:w="75" w:type="dxa"/>
              <w:right w:w="75" w:type="dxa"/>
            </w:tcMar>
            <w:vAlign w:val="center"/>
          </w:tcPr>
          <w:p w14:paraId="63CDB3BE" w14:textId="77777777" w:rsidR="00720C18" w:rsidRPr="00255A82" w:rsidRDefault="008E6790" w:rsidP="005F3C8E">
            <w:pPr>
              <w:spacing w:line="240" w:lineRule="auto"/>
              <w:rPr>
                <w:sz w:val="24"/>
                <w:szCs w:val="24"/>
              </w:rPr>
            </w:pPr>
            <w:r w:rsidRPr="00255A82">
              <w:rPr>
                <w:sz w:val="24"/>
                <w:szCs w:val="24"/>
              </w:rPr>
              <w:t>1.</w:t>
            </w:r>
          </w:p>
        </w:tc>
        <w:tc>
          <w:tcPr>
            <w:tcW w:w="1985" w:type="dxa"/>
            <w:shd w:val="clear" w:color="auto" w:fill="FFFFFF"/>
            <w:noWrap/>
            <w:tcMar>
              <w:top w:w="75" w:type="dxa"/>
              <w:left w:w="75" w:type="dxa"/>
              <w:bottom w:w="75" w:type="dxa"/>
              <w:right w:w="75" w:type="dxa"/>
            </w:tcMar>
            <w:vAlign w:val="center"/>
          </w:tcPr>
          <w:p w14:paraId="65756F37" w14:textId="77777777" w:rsidR="00720C18" w:rsidRPr="00255A82" w:rsidRDefault="008E6790" w:rsidP="005F3C8E">
            <w:pPr>
              <w:spacing w:line="240" w:lineRule="auto"/>
              <w:rPr>
                <w:sz w:val="24"/>
                <w:szCs w:val="24"/>
              </w:rPr>
            </w:pPr>
            <w:proofErr w:type="spellStart"/>
            <w:r w:rsidRPr="00255A82">
              <w:rPr>
                <w:sz w:val="24"/>
                <w:szCs w:val="24"/>
              </w:rPr>
              <w:t>Veizāna</w:t>
            </w:r>
            <w:proofErr w:type="spellEnd"/>
            <w:r w:rsidRPr="00255A82">
              <w:rPr>
                <w:sz w:val="24"/>
                <w:szCs w:val="24"/>
              </w:rPr>
              <w:t xml:space="preserve"> deju skola, Edmunds Veizāns</w:t>
            </w:r>
          </w:p>
        </w:tc>
        <w:tc>
          <w:tcPr>
            <w:tcW w:w="4394" w:type="dxa"/>
            <w:shd w:val="clear" w:color="auto" w:fill="FFFFFF"/>
            <w:noWrap/>
            <w:tcMar>
              <w:top w:w="75" w:type="dxa"/>
              <w:left w:w="75" w:type="dxa"/>
              <w:bottom w:w="75" w:type="dxa"/>
              <w:right w:w="75" w:type="dxa"/>
            </w:tcMar>
            <w:vAlign w:val="center"/>
          </w:tcPr>
          <w:p w14:paraId="65388019" w14:textId="77777777" w:rsidR="00720C18" w:rsidRPr="00255A82" w:rsidRDefault="008E6790" w:rsidP="005F3C8E">
            <w:pPr>
              <w:spacing w:line="240" w:lineRule="auto"/>
              <w:rPr>
                <w:sz w:val="24"/>
                <w:szCs w:val="24"/>
              </w:rPr>
            </w:pPr>
            <w:r w:rsidRPr="00255A82">
              <w:rPr>
                <w:sz w:val="24"/>
                <w:szCs w:val="24"/>
              </w:rPr>
              <w:t>Priekšlikums par:</w:t>
            </w:r>
            <w:r w:rsidRPr="00255A82">
              <w:rPr>
                <w:sz w:val="24"/>
                <w:szCs w:val="24"/>
              </w:rPr>
              <w:br/>
            </w:r>
            <w:r w:rsidRPr="00255A82">
              <w:rPr>
                <w:b/>
                <w:sz w:val="24"/>
                <w:szCs w:val="24"/>
              </w:rPr>
              <w:t>Prasības iepriekš iegūtai izglītībai</w:t>
            </w:r>
            <w:r w:rsidRPr="00255A82">
              <w:rPr>
                <w:sz w:val="24"/>
                <w:szCs w:val="24"/>
              </w:rPr>
              <w:t xml:space="preserve">, lai uzsāktu 20V dejas  izglītības programmas ir </w:t>
            </w:r>
            <w:r w:rsidRPr="00255A82">
              <w:rPr>
                <w:b/>
                <w:sz w:val="24"/>
                <w:szCs w:val="24"/>
              </w:rPr>
              <w:t>priekšzināšanas dejā</w:t>
            </w:r>
            <w:r w:rsidRPr="00255A82">
              <w:rPr>
                <w:sz w:val="24"/>
                <w:szCs w:val="24"/>
              </w:rPr>
              <w:t>,</w:t>
            </w:r>
            <w:r w:rsidRPr="00255A82">
              <w:rPr>
                <w:sz w:val="24"/>
                <w:szCs w:val="24"/>
              </w:rPr>
              <w:br/>
            </w:r>
            <w:r w:rsidRPr="00255A82">
              <w:rPr>
                <w:b/>
                <w:sz w:val="24"/>
                <w:szCs w:val="24"/>
              </w:rPr>
              <w:t xml:space="preserve">izņemot </w:t>
            </w:r>
            <w:r w:rsidRPr="00255A82">
              <w:rPr>
                <w:sz w:val="24"/>
                <w:szCs w:val="24"/>
              </w:rPr>
              <w:t>klasiskās dejas pamati I uzsākšanai prasības ir priekšzināšanas profesionālās ievirzes programmas “</w:t>
            </w:r>
            <w:r w:rsidRPr="00255A82">
              <w:rPr>
                <w:b/>
                <w:sz w:val="24"/>
                <w:szCs w:val="24"/>
              </w:rPr>
              <w:t>Dejas pamati” līmenī.</w:t>
            </w:r>
            <w:r w:rsidRPr="00255A82">
              <w:rPr>
                <w:sz w:val="24"/>
                <w:szCs w:val="24"/>
              </w:rPr>
              <w:t xml:space="preserve"> (skat noteikumu 4.tabula)</w:t>
            </w:r>
          </w:p>
        </w:tc>
        <w:tc>
          <w:tcPr>
            <w:tcW w:w="1350" w:type="dxa"/>
            <w:shd w:val="clear" w:color="auto" w:fill="FFFFFF"/>
            <w:noWrap/>
            <w:tcMar>
              <w:top w:w="75" w:type="dxa"/>
              <w:left w:w="75" w:type="dxa"/>
              <w:bottom w:w="75" w:type="dxa"/>
              <w:right w:w="75" w:type="dxa"/>
            </w:tcMar>
            <w:vAlign w:val="center"/>
          </w:tcPr>
          <w:p w14:paraId="4397273C" w14:textId="249E50FB" w:rsidR="00720C18" w:rsidRPr="00255A82" w:rsidRDefault="00E270C1" w:rsidP="005F3C8E">
            <w:pPr>
              <w:spacing w:line="240" w:lineRule="auto"/>
              <w:jc w:val="center"/>
              <w:rPr>
                <w:sz w:val="24"/>
                <w:szCs w:val="24"/>
              </w:rPr>
            </w:pPr>
            <w:r w:rsidRPr="00255A82">
              <w:rPr>
                <w:sz w:val="24"/>
                <w:szCs w:val="24"/>
              </w:rPr>
              <w:t>Ņemts vērā</w:t>
            </w:r>
          </w:p>
        </w:tc>
        <w:tc>
          <w:tcPr>
            <w:tcW w:w="5879" w:type="dxa"/>
            <w:shd w:val="clear" w:color="auto" w:fill="FFFFFF"/>
            <w:noWrap/>
            <w:tcMar>
              <w:top w:w="75" w:type="dxa"/>
              <w:left w:w="75" w:type="dxa"/>
              <w:bottom w:w="75" w:type="dxa"/>
              <w:right w:w="75" w:type="dxa"/>
            </w:tcMar>
            <w:vAlign w:val="center"/>
          </w:tcPr>
          <w:p w14:paraId="18C8EEB5" w14:textId="481853EE" w:rsidR="00720C18" w:rsidRPr="00255A82" w:rsidRDefault="001B1E21" w:rsidP="005F3C8E">
            <w:pPr>
              <w:spacing w:line="240" w:lineRule="auto"/>
              <w:rPr>
                <w:sz w:val="24"/>
                <w:szCs w:val="24"/>
              </w:rPr>
            </w:pPr>
            <w:r w:rsidRPr="00255A82">
              <w:rPr>
                <w:sz w:val="24"/>
                <w:szCs w:val="24"/>
              </w:rPr>
              <w:t>Precizēta tiesību akta projekta pielikuma 4.tabula, nosakot profesionālās ievirzes programmas grupā “Mūzika un skatuves māksla” (kods – 212) izglītības programmas otrajā klasifikācijas līmenī 20V prasības iepriekš iegūtajai izglītībai "Priekšzināšanas dejas pamatu līmenī".</w:t>
            </w:r>
          </w:p>
        </w:tc>
      </w:tr>
      <w:tr w:rsidR="00720C18" w:rsidRPr="00255A82" w14:paraId="5F14DB99" w14:textId="77777777" w:rsidTr="008111BB">
        <w:tc>
          <w:tcPr>
            <w:tcW w:w="1128" w:type="dxa"/>
            <w:shd w:val="clear" w:color="auto" w:fill="FFFFFF"/>
            <w:noWrap/>
            <w:tcMar>
              <w:top w:w="75" w:type="dxa"/>
              <w:left w:w="75" w:type="dxa"/>
              <w:bottom w:w="75" w:type="dxa"/>
              <w:right w:w="75" w:type="dxa"/>
            </w:tcMar>
            <w:vAlign w:val="center"/>
          </w:tcPr>
          <w:p w14:paraId="440CEEF0" w14:textId="77777777" w:rsidR="00720C18" w:rsidRPr="00255A82" w:rsidRDefault="008E6790" w:rsidP="005F3C8E">
            <w:pPr>
              <w:spacing w:line="240" w:lineRule="auto"/>
              <w:rPr>
                <w:sz w:val="24"/>
                <w:szCs w:val="24"/>
              </w:rPr>
            </w:pPr>
            <w:r w:rsidRPr="00255A82">
              <w:rPr>
                <w:sz w:val="24"/>
                <w:szCs w:val="24"/>
              </w:rPr>
              <w:t>2.</w:t>
            </w:r>
          </w:p>
        </w:tc>
        <w:tc>
          <w:tcPr>
            <w:tcW w:w="1985" w:type="dxa"/>
            <w:shd w:val="clear" w:color="auto" w:fill="FFFFFF"/>
            <w:noWrap/>
            <w:tcMar>
              <w:top w:w="75" w:type="dxa"/>
              <w:left w:w="75" w:type="dxa"/>
              <w:bottom w:w="75" w:type="dxa"/>
              <w:right w:w="75" w:type="dxa"/>
            </w:tcMar>
            <w:vAlign w:val="center"/>
          </w:tcPr>
          <w:p w14:paraId="3F374AEC" w14:textId="77777777" w:rsidR="00720C18" w:rsidRPr="00255A82" w:rsidRDefault="008E6790" w:rsidP="005F3C8E">
            <w:pPr>
              <w:spacing w:line="240" w:lineRule="auto"/>
              <w:rPr>
                <w:sz w:val="24"/>
                <w:szCs w:val="24"/>
              </w:rPr>
            </w:pPr>
            <w:proofErr w:type="spellStart"/>
            <w:r w:rsidRPr="00255A82">
              <w:rPr>
                <w:sz w:val="24"/>
                <w:szCs w:val="24"/>
              </w:rPr>
              <w:t>Veizāna</w:t>
            </w:r>
            <w:proofErr w:type="spellEnd"/>
            <w:r w:rsidRPr="00255A82">
              <w:rPr>
                <w:sz w:val="24"/>
                <w:szCs w:val="24"/>
              </w:rPr>
              <w:t xml:space="preserve"> deju skola, Edmunds Veizāns</w:t>
            </w:r>
          </w:p>
        </w:tc>
        <w:tc>
          <w:tcPr>
            <w:tcW w:w="4394" w:type="dxa"/>
            <w:shd w:val="clear" w:color="auto" w:fill="FFFFFF"/>
            <w:noWrap/>
            <w:tcMar>
              <w:top w:w="75" w:type="dxa"/>
              <w:left w:w="75" w:type="dxa"/>
              <w:bottom w:w="75" w:type="dxa"/>
              <w:right w:w="75" w:type="dxa"/>
            </w:tcMar>
            <w:vAlign w:val="center"/>
          </w:tcPr>
          <w:p w14:paraId="4742227D" w14:textId="77777777" w:rsidR="00720C18" w:rsidRPr="00255A82" w:rsidRDefault="008E6790" w:rsidP="005F3C8E">
            <w:pPr>
              <w:spacing w:line="240" w:lineRule="auto"/>
              <w:rPr>
                <w:sz w:val="24"/>
                <w:szCs w:val="24"/>
              </w:rPr>
            </w:pPr>
            <w:r w:rsidRPr="00255A82">
              <w:rPr>
                <w:sz w:val="24"/>
                <w:szCs w:val="24"/>
              </w:rPr>
              <w:t>Priekšlikums:</w:t>
            </w:r>
            <w:r w:rsidRPr="00255A82">
              <w:rPr>
                <w:sz w:val="24"/>
                <w:szCs w:val="24"/>
              </w:rPr>
              <w:br/>
              <w:t xml:space="preserve">Prasības izglītības </w:t>
            </w:r>
            <w:r w:rsidRPr="00255A82">
              <w:rPr>
                <w:b/>
                <w:sz w:val="24"/>
                <w:szCs w:val="24"/>
              </w:rPr>
              <w:t xml:space="preserve">programmas apguves uzsākšanai 20V </w:t>
            </w:r>
            <w:r w:rsidRPr="00255A82">
              <w:rPr>
                <w:sz w:val="24"/>
                <w:szCs w:val="24"/>
              </w:rPr>
              <w:t xml:space="preserve">deju programmās ir Līdztekus vispārējās pamatizglītības programmas </w:t>
            </w:r>
            <w:r w:rsidRPr="00255A82">
              <w:rPr>
                <w:b/>
                <w:sz w:val="24"/>
                <w:szCs w:val="24"/>
              </w:rPr>
              <w:t>5.-8.klasei</w:t>
            </w:r>
            <w:r w:rsidRPr="00255A82">
              <w:rPr>
                <w:sz w:val="24"/>
                <w:szCs w:val="24"/>
              </w:rPr>
              <w:t>, Izņemot klasiskās dejas pamati I - prasības ir Līdztekus vispārējās pamatizglītības programmas 5.klasei.</w:t>
            </w:r>
            <w:r w:rsidRPr="00255A82">
              <w:rPr>
                <w:sz w:val="24"/>
                <w:szCs w:val="24"/>
              </w:rPr>
              <w:br/>
              <w:t>(skat noteikumu 4.tabula)</w:t>
            </w:r>
          </w:p>
        </w:tc>
        <w:tc>
          <w:tcPr>
            <w:tcW w:w="1350" w:type="dxa"/>
            <w:shd w:val="clear" w:color="auto" w:fill="FFFFFF"/>
            <w:noWrap/>
            <w:tcMar>
              <w:top w:w="75" w:type="dxa"/>
              <w:left w:w="75" w:type="dxa"/>
              <w:bottom w:w="75" w:type="dxa"/>
              <w:right w:w="75" w:type="dxa"/>
            </w:tcMar>
            <w:vAlign w:val="center"/>
          </w:tcPr>
          <w:p w14:paraId="4F31FEAF" w14:textId="43C0705D" w:rsidR="00720C18" w:rsidRPr="00255A82" w:rsidRDefault="00E270C1" w:rsidP="005F3C8E">
            <w:pPr>
              <w:spacing w:line="240" w:lineRule="auto"/>
              <w:jc w:val="center"/>
              <w:rPr>
                <w:sz w:val="24"/>
                <w:szCs w:val="24"/>
              </w:rPr>
            </w:pPr>
            <w:r w:rsidRPr="00255A82">
              <w:rPr>
                <w:sz w:val="24"/>
                <w:szCs w:val="24"/>
              </w:rPr>
              <w:t>Nav</w:t>
            </w:r>
            <w:r w:rsidR="00F10245" w:rsidRPr="00255A82">
              <w:rPr>
                <w:sz w:val="24"/>
                <w:szCs w:val="24"/>
              </w:rPr>
              <w:t xml:space="preserve"> ņemts vērā</w:t>
            </w:r>
          </w:p>
        </w:tc>
        <w:tc>
          <w:tcPr>
            <w:tcW w:w="5879" w:type="dxa"/>
            <w:shd w:val="clear" w:color="auto" w:fill="FFFFFF"/>
            <w:noWrap/>
            <w:tcMar>
              <w:top w:w="75" w:type="dxa"/>
              <w:left w:w="75" w:type="dxa"/>
              <w:bottom w:w="75" w:type="dxa"/>
              <w:right w:w="75" w:type="dxa"/>
            </w:tcMar>
            <w:vAlign w:val="center"/>
          </w:tcPr>
          <w:p w14:paraId="4C046148" w14:textId="556734E8" w:rsidR="00720C18" w:rsidRPr="00255A82" w:rsidRDefault="00F10245" w:rsidP="005F3C8E">
            <w:pPr>
              <w:spacing w:line="240" w:lineRule="auto"/>
              <w:rPr>
                <w:sz w:val="24"/>
                <w:szCs w:val="24"/>
              </w:rPr>
            </w:pPr>
            <w:r w:rsidRPr="00255A82">
              <w:rPr>
                <w:sz w:val="24"/>
                <w:szCs w:val="24"/>
              </w:rPr>
              <w:t xml:space="preserve">Precizēta tiesību akta projekta pielikuma 4.tabula, nosakot profesionālās ievirzes programmas grupā “Mūzika un skatuves māksla” (kods – 212) izglītības programmas otrajā klasifikācijas līmenī 20V izglītības programmas apguves uzsākšanu līdztekus vispārējās pamatizglītības 5. vai 6.klasei. Tiesību akta projekta izglītības programmu kopas "Deja" izglītības programmas ir izstrādātas ievērojot pēctecības principu starp: 10V (programmas uzsākšana līdztekus vispārējās pamatizglītības programmas 1. vai 2. klasei un programmas īstenošanas ilgums ir 4 gadi), 20V (programmas uzsākšana līdztekus vispārējās pamatizglītības programmas 5. vai 6.klasei un programmas īstenošanas ilgums ir 5 gadi)  un 30V (programmas uzsākšana līdztekus vispārējās vidējās izglītības programmas 10.klasei vai profesionālās vidējās izglītības programmas I kursam un programmas īstenošanas ilgums ir 3 gadi) programmām, tādējādi izglītojamajiem nodrošinot pilnvērtīgu izglītības programmas apguvi, kā arī kvalitatīvu sagatavotību tālākai izglītības apguvei augstākā pakāpē. Vienlaikus uzņemšana </w:t>
            </w:r>
            <w:r w:rsidRPr="00255A82">
              <w:rPr>
                <w:sz w:val="24"/>
                <w:szCs w:val="24"/>
              </w:rPr>
              <w:lastRenderedPageBreak/>
              <w:t xml:space="preserve">20V programmā vēlākās klasēs netiek atbalstīta, lai tiktu nodrošinātas izglītojamā iespējas absolvēt izglītības programmu atbilstoši vecumposmam paralēli vispārējās pamatizglītības 9.-10.klasē. 10V izglītības programmas mērķis ir radīt vienlīdzīgus priekšnoteikumus izglītības turpināšanai 20 V programmā “Klasiskā deja”. </w:t>
            </w:r>
          </w:p>
        </w:tc>
      </w:tr>
      <w:tr w:rsidR="00720C18" w:rsidRPr="00255A82" w14:paraId="665405E5" w14:textId="77777777" w:rsidTr="008111BB">
        <w:tc>
          <w:tcPr>
            <w:tcW w:w="1128" w:type="dxa"/>
            <w:shd w:val="clear" w:color="auto" w:fill="FFFFFF"/>
            <w:noWrap/>
            <w:tcMar>
              <w:top w:w="75" w:type="dxa"/>
              <w:left w:w="75" w:type="dxa"/>
              <w:bottom w:w="75" w:type="dxa"/>
              <w:right w:w="75" w:type="dxa"/>
            </w:tcMar>
            <w:vAlign w:val="center"/>
          </w:tcPr>
          <w:p w14:paraId="3E39719F" w14:textId="77777777" w:rsidR="00720C18" w:rsidRPr="00255A82" w:rsidRDefault="008E6790" w:rsidP="005F3C8E">
            <w:pPr>
              <w:spacing w:line="240" w:lineRule="auto"/>
              <w:rPr>
                <w:sz w:val="24"/>
                <w:szCs w:val="24"/>
              </w:rPr>
            </w:pPr>
            <w:r w:rsidRPr="00255A82">
              <w:rPr>
                <w:sz w:val="24"/>
                <w:szCs w:val="24"/>
              </w:rPr>
              <w:lastRenderedPageBreak/>
              <w:t>3.</w:t>
            </w:r>
          </w:p>
        </w:tc>
        <w:tc>
          <w:tcPr>
            <w:tcW w:w="1985" w:type="dxa"/>
            <w:shd w:val="clear" w:color="auto" w:fill="FFFFFF"/>
            <w:noWrap/>
            <w:tcMar>
              <w:top w:w="75" w:type="dxa"/>
              <w:left w:w="75" w:type="dxa"/>
              <w:bottom w:w="75" w:type="dxa"/>
              <w:right w:w="75" w:type="dxa"/>
            </w:tcMar>
            <w:vAlign w:val="center"/>
          </w:tcPr>
          <w:p w14:paraId="3CC8AFF6" w14:textId="77777777" w:rsidR="00720C18" w:rsidRPr="00255A82" w:rsidRDefault="008E6790" w:rsidP="005F3C8E">
            <w:pPr>
              <w:spacing w:line="240" w:lineRule="auto"/>
              <w:rPr>
                <w:sz w:val="24"/>
                <w:szCs w:val="24"/>
              </w:rPr>
            </w:pPr>
            <w:proofErr w:type="spellStart"/>
            <w:r w:rsidRPr="00255A82">
              <w:rPr>
                <w:sz w:val="24"/>
                <w:szCs w:val="24"/>
              </w:rPr>
              <w:t>Veizāna</w:t>
            </w:r>
            <w:proofErr w:type="spellEnd"/>
            <w:r w:rsidRPr="00255A82">
              <w:rPr>
                <w:sz w:val="24"/>
                <w:szCs w:val="24"/>
              </w:rPr>
              <w:t xml:space="preserve"> deju skola, Edmunds Veizāns</w:t>
            </w:r>
          </w:p>
        </w:tc>
        <w:tc>
          <w:tcPr>
            <w:tcW w:w="4394" w:type="dxa"/>
            <w:shd w:val="clear" w:color="auto" w:fill="FFFFFF"/>
            <w:noWrap/>
            <w:tcMar>
              <w:top w:w="75" w:type="dxa"/>
              <w:left w:w="75" w:type="dxa"/>
              <w:bottom w:w="75" w:type="dxa"/>
              <w:right w:w="75" w:type="dxa"/>
            </w:tcMar>
            <w:vAlign w:val="center"/>
          </w:tcPr>
          <w:p w14:paraId="7A1349FA" w14:textId="77777777" w:rsidR="00720C18" w:rsidRPr="00255A82" w:rsidRDefault="008E6790" w:rsidP="005F3C8E">
            <w:pPr>
              <w:spacing w:line="240" w:lineRule="auto"/>
              <w:rPr>
                <w:sz w:val="24"/>
                <w:szCs w:val="24"/>
              </w:rPr>
            </w:pPr>
            <w:r w:rsidRPr="00255A82">
              <w:rPr>
                <w:sz w:val="24"/>
                <w:szCs w:val="24"/>
              </w:rPr>
              <w:t>Priekšlikums:</w:t>
            </w:r>
            <w:r w:rsidRPr="00255A82">
              <w:rPr>
                <w:sz w:val="24"/>
                <w:szCs w:val="24"/>
              </w:rPr>
              <w:br/>
              <w:t>1) Mācību priekšmeta “Klasiskās deja” kopējo mācību stundu skaitu 20V programmā “Hip-hop dejas pamati I, noteikt 144 stundas.</w:t>
            </w:r>
            <w:r w:rsidRPr="00255A82">
              <w:rPr>
                <w:sz w:val="24"/>
                <w:szCs w:val="24"/>
              </w:rPr>
              <w:br/>
              <w:t>(skat noteikumu 13.tabula)</w:t>
            </w:r>
            <w:r w:rsidRPr="00255A82">
              <w:rPr>
                <w:sz w:val="24"/>
                <w:szCs w:val="24"/>
              </w:rPr>
              <w:br/>
              <w:t>2) Mācību priekšmeta “Klasiskās deja” kopējo mācību stundu skaitu 10V programmā “Dejas pamati noteikt 210 stundas.</w:t>
            </w:r>
            <w:r w:rsidRPr="00255A82">
              <w:rPr>
                <w:sz w:val="24"/>
                <w:szCs w:val="24"/>
              </w:rPr>
              <w:br/>
              <w:t>(skat. noteikumu 13.tabula)</w:t>
            </w:r>
          </w:p>
        </w:tc>
        <w:tc>
          <w:tcPr>
            <w:tcW w:w="1350" w:type="dxa"/>
            <w:shd w:val="clear" w:color="auto" w:fill="FFFFFF"/>
            <w:noWrap/>
            <w:tcMar>
              <w:top w:w="75" w:type="dxa"/>
              <w:left w:w="75" w:type="dxa"/>
              <w:bottom w:w="75" w:type="dxa"/>
              <w:right w:w="75" w:type="dxa"/>
            </w:tcMar>
            <w:vAlign w:val="center"/>
          </w:tcPr>
          <w:p w14:paraId="510A0550" w14:textId="5A71DC00" w:rsidR="00720C18" w:rsidRPr="00255A82" w:rsidRDefault="00E270C1" w:rsidP="005F3C8E">
            <w:pPr>
              <w:spacing w:line="240" w:lineRule="auto"/>
              <w:jc w:val="center"/>
              <w:rPr>
                <w:sz w:val="24"/>
                <w:szCs w:val="24"/>
              </w:rPr>
            </w:pPr>
            <w:r w:rsidRPr="00255A82">
              <w:rPr>
                <w:sz w:val="24"/>
                <w:szCs w:val="24"/>
              </w:rPr>
              <w:t>Nav ņemts vērā</w:t>
            </w:r>
          </w:p>
        </w:tc>
        <w:tc>
          <w:tcPr>
            <w:tcW w:w="5879" w:type="dxa"/>
            <w:shd w:val="clear" w:color="auto" w:fill="FFFFFF"/>
            <w:noWrap/>
            <w:tcMar>
              <w:top w:w="75" w:type="dxa"/>
              <w:left w:w="75" w:type="dxa"/>
              <w:bottom w:w="75" w:type="dxa"/>
              <w:right w:w="75" w:type="dxa"/>
            </w:tcMar>
            <w:vAlign w:val="center"/>
          </w:tcPr>
          <w:p w14:paraId="087AB3E5" w14:textId="4569677D" w:rsidR="00720C18" w:rsidRPr="00255A82" w:rsidRDefault="00E270C1" w:rsidP="005F3C8E">
            <w:pPr>
              <w:spacing w:line="240" w:lineRule="auto"/>
              <w:rPr>
                <w:sz w:val="24"/>
                <w:szCs w:val="24"/>
              </w:rPr>
            </w:pPr>
            <w:r w:rsidRPr="00255A82">
              <w:rPr>
                <w:sz w:val="24"/>
                <w:szCs w:val="24"/>
              </w:rPr>
              <w:t>Izglītības programmas struktūr</w:t>
            </w:r>
            <w:r w:rsidR="005F3C8E">
              <w:rPr>
                <w:sz w:val="24"/>
                <w:szCs w:val="24"/>
              </w:rPr>
              <w:t>ā</w:t>
            </w:r>
            <w:r w:rsidRPr="00255A82">
              <w:rPr>
                <w:sz w:val="24"/>
                <w:szCs w:val="24"/>
              </w:rPr>
              <w:t xml:space="preserve"> ir ietverts pietiekami liels stu</w:t>
            </w:r>
            <w:r w:rsidR="005F3C8E">
              <w:rPr>
                <w:sz w:val="24"/>
                <w:szCs w:val="24"/>
              </w:rPr>
              <w:t>n</w:t>
            </w:r>
            <w:r w:rsidRPr="00255A82">
              <w:rPr>
                <w:sz w:val="24"/>
                <w:szCs w:val="24"/>
              </w:rPr>
              <w:t xml:space="preserve">du skaits mācību priekšmetos “Horeogrāfija”, </w:t>
            </w:r>
            <w:r w:rsidR="00A56AA6">
              <w:rPr>
                <w:sz w:val="24"/>
                <w:szCs w:val="24"/>
              </w:rPr>
              <w:t>“</w:t>
            </w:r>
            <w:r w:rsidRPr="00255A82">
              <w:rPr>
                <w:sz w:val="24"/>
                <w:szCs w:val="24"/>
              </w:rPr>
              <w:t>Izvēles mācību priekšmeti</w:t>
            </w:r>
            <w:r w:rsidR="00A56AA6">
              <w:rPr>
                <w:sz w:val="24"/>
                <w:szCs w:val="24"/>
              </w:rPr>
              <w:t>”</w:t>
            </w:r>
            <w:r w:rsidRPr="00255A82">
              <w:rPr>
                <w:sz w:val="24"/>
                <w:szCs w:val="24"/>
              </w:rPr>
              <w:t xml:space="preserve">, </w:t>
            </w:r>
            <w:r w:rsidR="00A56AA6">
              <w:rPr>
                <w:sz w:val="24"/>
                <w:szCs w:val="24"/>
              </w:rPr>
              <w:t>“</w:t>
            </w:r>
            <w:r w:rsidRPr="00255A82">
              <w:rPr>
                <w:sz w:val="24"/>
                <w:szCs w:val="24"/>
              </w:rPr>
              <w:t>Specializācija</w:t>
            </w:r>
            <w:r w:rsidR="00A56AA6">
              <w:rPr>
                <w:sz w:val="24"/>
                <w:szCs w:val="24"/>
              </w:rPr>
              <w:t>”</w:t>
            </w:r>
            <w:r w:rsidRPr="00255A82">
              <w:rPr>
                <w:sz w:val="24"/>
                <w:szCs w:val="24"/>
              </w:rPr>
              <w:t>, kuru ietvaros izglītības iestāde var augs</w:t>
            </w:r>
            <w:r w:rsidR="005F3C8E">
              <w:rPr>
                <w:sz w:val="24"/>
                <w:szCs w:val="24"/>
              </w:rPr>
              <w:t>t</w:t>
            </w:r>
            <w:r w:rsidRPr="00255A82">
              <w:rPr>
                <w:sz w:val="24"/>
                <w:szCs w:val="24"/>
              </w:rPr>
              <w:t>ā līmenī apgūt Hip-Hop deju</w:t>
            </w:r>
          </w:p>
        </w:tc>
      </w:tr>
      <w:tr w:rsidR="00720C18" w:rsidRPr="00255A82" w14:paraId="421C500D" w14:textId="77777777" w:rsidTr="008111BB">
        <w:tc>
          <w:tcPr>
            <w:tcW w:w="1128" w:type="dxa"/>
            <w:shd w:val="clear" w:color="auto" w:fill="FFFFFF"/>
            <w:noWrap/>
            <w:tcMar>
              <w:top w:w="75" w:type="dxa"/>
              <w:left w:w="75" w:type="dxa"/>
              <w:bottom w:w="75" w:type="dxa"/>
              <w:right w:w="75" w:type="dxa"/>
            </w:tcMar>
            <w:vAlign w:val="center"/>
          </w:tcPr>
          <w:p w14:paraId="40731AC0" w14:textId="77777777" w:rsidR="00720C18" w:rsidRPr="00255A82" w:rsidRDefault="008E6790" w:rsidP="005F3C8E">
            <w:pPr>
              <w:spacing w:line="240" w:lineRule="auto"/>
              <w:rPr>
                <w:sz w:val="24"/>
                <w:szCs w:val="24"/>
              </w:rPr>
            </w:pPr>
            <w:r w:rsidRPr="00255A82">
              <w:rPr>
                <w:sz w:val="24"/>
                <w:szCs w:val="24"/>
              </w:rPr>
              <w:t>4.</w:t>
            </w:r>
          </w:p>
        </w:tc>
        <w:tc>
          <w:tcPr>
            <w:tcW w:w="1985" w:type="dxa"/>
            <w:shd w:val="clear" w:color="auto" w:fill="FFFFFF"/>
            <w:noWrap/>
            <w:tcMar>
              <w:top w:w="75" w:type="dxa"/>
              <w:left w:w="75" w:type="dxa"/>
              <w:bottom w:w="75" w:type="dxa"/>
              <w:right w:w="75" w:type="dxa"/>
            </w:tcMar>
            <w:vAlign w:val="center"/>
          </w:tcPr>
          <w:p w14:paraId="1AD61B8F" w14:textId="77777777" w:rsidR="00720C18" w:rsidRPr="00255A82" w:rsidRDefault="008E6790" w:rsidP="005F3C8E">
            <w:pPr>
              <w:spacing w:line="240" w:lineRule="auto"/>
              <w:rPr>
                <w:sz w:val="24"/>
                <w:szCs w:val="24"/>
              </w:rPr>
            </w:pPr>
            <w:proofErr w:type="spellStart"/>
            <w:r w:rsidRPr="00255A82">
              <w:rPr>
                <w:sz w:val="24"/>
                <w:szCs w:val="24"/>
              </w:rPr>
              <w:t>Veizāna</w:t>
            </w:r>
            <w:proofErr w:type="spellEnd"/>
            <w:r w:rsidRPr="00255A82">
              <w:rPr>
                <w:sz w:val="24"/>
                <w:szCs w:val="24"/>
              </w:rPr>
              <w:t xml:space="preserve"> deju skola, Edmunds Veizāns</w:t>
            </w:r>
          </w:p>
        </w:tc>
        <w:tc>
          <w:tcPr>
            <w:tcW w:w="4394" w:type="dxa"/>
            <w:shd w:val="clear" w:color="auto" w:fill="FFFFFF"/>
            <w:noWrap/>
            <w:tcMar>
              <w:top w:w="75" w:type="dxa"/>
              <w:left w:w="75" w:type="dxa"/>
              <w:bottom w:w="75" w:type="dxa"/>
              <w:right w:w="75" w:type="dxa"/>
            </w:tcMar>
            <w:vAlign w:val="center"/>
          </w:tcPr>
          <w:p w14:paraId="22EBEE54" w14:textId="77777777" w:rsidR="00720C18" w:rsidRPr="00255A82" w:rsidRDefault="008E6790" w:rsidP="005F3C8E">
            <w:pPr>
              <w:spacing w:line="240" w:lineRule="auto"/>
              <w:rPr>
                <w:sz w:val="24"/>
                <w:szCs w:val="24"/>
              </w:rPr>
            </w:pPr>
            <w:r w:rsidRPr="00255A82">
              <w:rPr>
                <w:sz w:val="24"/>
                <w:szCs w:val="24"/>
              </w:rPr>
              <w:t xml:space="preserve">Priekšlikumi par </w:t>
            </w:r>
            <w:r w:rsidRPr="00255A82">
              <w:rPr>
                <w:b/>
                <w:sz w:val="24"/>
                <w:szCs w:val="24"/>
              </w:rPr>
              <w:t>terminoloģiju</w:t>
            </w:r>
            <w:r w:rsidRPr="00255A82">
              <w:rPr>
                <w:sz w:val="24"/>
                <w:szCs w:val="24"/>
              </w:rPr>
              <w:t>:</w:t>
            </w:r>
            <w:r w:rsidRPr="00255A82">
              <w:rPr>
                <w:sz w:val="24"/>
                <w:szCs w:val="24"/>
              </w:rPr>
              <w:br/>
              <w:t>1) Noteikumos par valsts profesionālās ievirzes izglītības standartu nelietot apzīmējumu “mūsdienu deja” programmu nosaukumos, bet lietot programmu nosaukumus: “Laikmetīgās dejas pamati”, “Hip-hop dejas pamati”, “Stepa dejas pamati”, “Džeza dejas pamati”.</w:t>
            </w:r>
            <w:r w:rsidRPr="00255A82">
              <w:rPr>
                <w:sz w:val="24"/>
                <w:szCs w:val="24"/>
              </w:rPr>
              <w:br/>
            </w:r>
            <w:r w:rsidRPr="00255A82">
              <w:rPr>
                <w:b/>
                <w:sz w:val="24"/>
                <w:szCs w:val="24"/>
              </w:rPr>
              <w:t>Pamatojums</w:t>
            </w:r>
            <w:r w:rsidRPr="00255A82">
              <w:rPr>
                <w:sz w:val="24"/>
                <w:szCs w:val="24"/>
              </w:rPr>
              <w:t xml:space="preserve">: Nepastāv deju žanrs (deju stils) “mūsdienu deja”, šāds termins tiek attiecināts tikai runājot vispārīgi par deju tendencēm šodien, kā arī vispārināti runājot par vairāku deju žanru kopumu vienlaicīgi. Izglītības programmas paredz mācīt konkrētu dejas žanru un tam konkrēti </w:t>
            </w:r>
            <w:r w:rsidRPr="00255A82">
              <w:rPr>
                <w:sz w:val="24"/>
                <w:szCs w:val="24"/>
              </w:rPr>
              <w:lastRenderedPageBreak/>
              <w:t>jāatspoguļojas programmās nosaukumā, lai nemaldinātu sabiedrību.</w:t>
            </w:r>
            <w:r w:rsidRPr="00255A82">
              <w:rPr>
                <w:sz w:val="24"/>
                <w:szCs w:val="24"/>
              </w:rPr>
              <w:br/>
              <w:t xml:space="preserve">2) priekšlikums par </w:t>
            </w:r>
            <w:r w:rsidRPr="00255A82">
              <w:rPr>
                <w:b/>
                <w:sz w:val="24"/>
                <w:szCs w:val="24"/>
              </w:rPr>
              <w:t>terminoloģiju</w:t>
            </w:r>
            <w:r w:rsidRPr="00255A82">
              <w:rPr>
                <w:sz w:val="24"/>
                <w:szCs w:val="24"/>
              </w:rPr>
              <w:t>:</w:t>
            </w:r>
            <w:r w:rsidRPr="00255A82">
              <w:rPr>
                <w:sz w:val="24"/>
                <w:szCs w:val="24"/>
              </w:rPr>
              <w:br/>
              <w:t>1) Nelietot papildus apzīmējumu “Hip-hop dejas pamati I”, 20V programmas nosaukumā, bet vienkāršot “Hip-hop dejas pamati”.</w:t>
            </w:r>
            <w:r w:rsidRPr="00255A82">
              <w:rPr>
                <w:sz w:val="24"/>
                <w:szCs w:val="24"/>
              </w:rPr>
              <w:br/>
              <w:t>2) Nelietot papildus apzīmējumu “Hip-hop deja III”, 30V programmas nosaukumā, bet vienkāršot “Hip-hop deja”.</w:t>
            </w:r>
            <w:r w:rsidRPr="00255A82">
              <w:rPr>
                <w:sz w:val="24"/>
                <w:szCs w:val="24"/>
              </w:rPr>
              <w:br/>
            </w:r>
          </w:p>
        </w:tc>
        <w:tc>
          <w:tcPr>
            <w:tcW w:w="1350" w:type="dxa"/>
            <w:shd w:val="clear" w:color="auto" w:fill="FFFFFF"/>
            <w:noWrap/>
            <w:tcMar>
              <w:top w:w="75" w:type="dxa"/>
              <w:left w:w="75" w:type="dxa"/>
              <w:bottom w:w="75" w:type="dxa"/>
              <w:right w:w="75" w:type="dxa"/>
            </w:tcMar>
            <w:vAlign w:val="center"/>
          </w:tcPr>
          <w:p w14:paraId="072BE41F" w14:textId="77777777" w:rsidR="00A9210A" w:rsidRPr="00255A82" w:rsidRDefault="00A9210A" w:rsidP="005F3C8E">
            <w:pPr>
              <w:spacing w:line="240" w:lineRule="auto"/>
              <w:jc w:val="center"/>
              <w:rPr>
                <w:sz w:val="24"/>
                <w:szCs w:val="24"/>
              </w:rPr>
            </w:pPr>
          </w:p>
          <w:p w14:paraId="2675D5AC" w14:textId="77777777" w:rsidR="00A9210A" w:rsidRPr="00255A82" w:rsidRDefault="00A9210A" w:rsidP="005F3C8E">
            <w:pPr>
              <w:spacing w:line="240" w:lineRule="auto"/>
              <w:jc w:val="center"/>
              <w:rPr>
                <w:sz w:val="24"/>
                <w:szCs w:val="24"/>
              </w:rPr>
            </w:pPr>
          </w:p>
          <w:p w14:paraId="4E0011D6" w14:textId="77777777" w:rsidR="00A9210A" w:rsidRPr="00255A82" w:rsidRDefault="00A9210A" w:rsidP="005F3C8E">
            <w:pPr>
              <w:spacing w:line="240" w:lineRule="auto"/>
              <w:jc w:val="center"/>
              <w:rPr>
                <w:sz w:val="24"/>
                <w:szCs w:val="24"/>
              </w:rPr>
            </w:pPr>
          </w:p>
          <w:p w14:paraId="1DAC0C6B" w14:textId="77777777" w:rsidR="00A9210A" w:rsidRPr="00255A82" w:rsidRDefault="00A9210A" w:rsidP="005F3C8E">
            <w:pPr>
              <w:spacing w:line="240" w:lineRule="auto"/>
              <w:jc w:val="center"/>
              <w:rPr>
                <w:sz w:val="24"/>
                <w:szCs w:val="24"/>
              </w:rPr>
            </w:pPr>
          </w:p>
          <w:p w14:paraId="7E219777" w14:textId="77777777" w:rsidR="00A9210A" w:rsidRPr="00255A82" w:rsidRDefault="00A9210A" w:rsidP="005F3C8E">
            <w:pPr>
              <w:spacing w:line="240" w:lineRule="auto"/>
              <w:jc w:val="center"/>
              <w:rPr>
                <w:sz w:val="24"/>
                <w:szCs w:val="24"/>
              </w:rPr>
            </w:pPr>
          </w:p>
          <w:p w14:paraId="5022DAE4" w14:textId="309C81E3" w:rsidR="00720C18" w:rsidRPr="00255A82" w:rsidRDefault="005F3C8E" w:rsidP="005F3C8E">
            <w:pPr>
              <w:spacing w:line="240" w:lineRule="auto"/>
              <w:jc w:val="center"/>
              <w:rPr>
                <w:sz w:val="24"/>
                <w:szCs w:val="24"/>
              </w:rPr>
            </w:pPr>
            <w:r>
              <w:rPr>
                <w:sz w:val="24"/>
                <w:szCs w:val="24"/>
              </w:rPr>
              <w:t>Daļēji ņemts vērā</w:t>
            </w:r>
          </w:p>
        </w:tc>
        <w:tc>
          <w:tcPr>
            <w:tcW w:w="5879" w:type="dxa"/>
            <w:shd w:val="clear" w:color="auto" w:fill="FFFFFF"/>
            <w:noWrap/>
            <w:tcMar>
              <w:top w:w="75" w:type="dxa"/>
              <w:left w:w="75" w:type="dxa"/>
              <w:bottom w:w="75" w:type="dxa"/>
              <w:right w:w="75" w:type="dxa"/>
            </w:tcMar>
            <w:vAlign w:val="center"/>
          </w:tcPr>
          <w:p w14:paraId="64343684" w14:textId="4EA7868F" w:rsidR="00720C18" w:rsidRPr="00255A82" w:rsidRDefault="00FE7B1E" w:rsidP="005F3C8E">
            <w:pPr>
              <w:spacing w:line="240" w:lineRule="auto"/>
              <w:rPr>
                <w:sz w:val="24"/>
                <w:szCs w:val="24"/>
              </w:rPr>
            </w:pPr>
            <w:r w:rsidRPr="00255A82">
              <w:rPr>
                <w:sz w:val="24"/>
                <w:szCs w:val="24"/>
              </w:rPr>
              <w:t>Izstrādājot tiesību akta projektu, tika ņemta vērā dejas terminoloģija, kas lietota Latvijas dejas stratēģijā 2022-2027, ko izstrādājusi Dejas padome (2022.gada projekts), un Valsts izglītības satura centra izstrādāt</w:t>
            </w:r>
            <w:r w:rsidR="00A56AA6">
              <w:rPr>
                <w:sz w:val="24"/>
                <w:szCs w:val="24"/>
              </w:rPr>
              <w:t>ajā</w:t>
            </w:r>
            <w:r w:rsidRPr="00255A82">
              <w:rPr>
                <w:sz w:val="24"/>
                <w:szCs w:val="24"/>
              </w:rPr>
              <w:t xml:space="preserve"> metodisk</w:t>
            </w:r>
            <w:r w:rsidR="00A56AA6">
              <w:rPr>
                <w:sz w:val="24"/>
                <w:szCs w:val="24"/>
              </w:rPr>
              <w:t>ajā</w:t>
            </w:r>
            <w:r w:rsidRPr="00255A82">
              <w:rPr>
                <w:sz w:val="24"/>
                <w:szCs w:val="24"/>
              </w:rPr>
              <w:t xml:space="preserve"> materiāl</w:t>
            </w:r>
            <w:r w:rsidR="00A56AA6">
              <w:rPr>
                <w:sz w:val="24"/>
                <w:szCs w:val="24"/>
              </w:rPr>
              <w:t>ā</w:t>
            </w:r>
            <w:r w:rsidRPr="00255A82">
              <w:rPr>
                <w:sz w:val="24"/>
                <w:szCs w:val="24"/>
              </w:rPr>
              <w:t xml:space="preserve"> "Mūsdienu deju stili, žanri, to izpausmes formas un konkursu kategorijas" (2020), kā arī ņemot vērā dejas balvu kategoriju iedalījumu Dejas balvas nolikumā (Dejas balvas nolikums, 2021.gada 8.marts). </w:t>
            </w:r>
            <w:r w:rsidR="005F3C8E">
              <w:rPr>
                <w:sz w:val="24"/>
                <w:szCs w:val="24"/>
              </w:rPr>
              <w:t xml:space="preserve">Saskaņā ar Deju padomes sniegto informāciju, </w:t>
            </w:r>
            <w:r w:rsidR="005F3C8E" w:rsidRPr="00255A82">
              <w:rPr>
                <w:sz w:val="24"/>
                <w:szCs w:val="24"/>
              </w:rPr>
              <w:t>Deju padome</w:t>
            </w:r>
            <w:r w:rsidR="005F3C8E">
              <w:rPr>
                <w:sz w:val="24"/>
                <w:szCs w:val="24"/>
              </w:rPr>
              <w:t xml:space="preserve"> </w:t>
            </w:r>
            <w:r w:rsidR="005F3C8E" w:rsidRPr="005F3C8E">
              <w:rPr>
                <w:sz w:val="24"/>
                <w:szCs w:val="24"/>
              </w:rPr>
              <w:t>aicin</w:t>
            </w:r>
            <w:r w:rsidR="005F3C8E">
              <w:rPr>
                <w:sz w:val="24"/>
                <w:szCs w:val="24"/>
              </w:rPr>
              <w:t xml:space="preserve">a </w:t>
            </w:r>
            <w:r w:rsidR="005F3C8E" w:rsidRPr="005F3C8E">
              <w:rPr>
                <w:sz w:val="24"/>
                <w:szCs w:val="24"/>
              </w:rPr>
              <w:t>lietot terminu “Mūsdienu dejas” daudzskaitļa formā un atbalst</w:t>
            </w:r>
            <w:r w:rsidR="005F3C8E">
              <w:rPr>
                <w:sz w:val="24"/>
                <w:szCs w:val="24"/>
              </w:rPr>
              <w:t>a</w:t>
            </w:r>
            <w:r w:rsidR="005F3C8E" w:rsidRPr="005F3C8E">
              <w:rPr>
                <w:sz w:val="24"/>
                <w:szCs w:val="24"/>
              </w:rPr>
              <w:t xml:space="preserve"> specifisko mūsdienu dejas žanru atšifrējumu atbilstoši atšķirīgajiem mācību plāniem</w:t>
            </w:r>
            <w:r w:rsidR="005F3C8E">
              <w:rPr>
                <w:sz w:val="24"/>
                <w:szCs w:val="24"/>
              </w:rPr>
              <w:t>, s</w:t>
            </w:r>
            <w:r w:rsidR="005F3C8E" w:rsidRPr="005F3C8E">
              <w:rPr>
                <w:sz w:val="24"/>
                <w:szCs w:val="24"/>
              </w:rPr>
              <w:t xml:space="preserve">avukārt termins “Laikmetīgā deja” </w:t>
            </w:r>
            <w:r w:rsidR="005F3C8E">
              <w:rPr>
                <w:sz w:val="24"/>
                <w:szCs w:val="24"/>
              </w:rPr>
              <w:t xml:space="preserve">tiesību aktu projektā </w:t>
            </w:r>
            <w:r w:rsidR="005F3C8E" w:rsidRPr="005F3C8E">
              <w:rPr>
                <w:sz w:val="24"/>
                <w:szCs w:val="24"/>
              </w:rPr>
              <w:t>ir lietots precīzi.</w:t>
            </w:r>
          </w:p>
        </w:tc>
      </w:tr>
      <w:tr w:rsidR="00720C18" w:rsidRPr="00255A82" w14:paraId="517814A9" w14:textId="77777777" w:rsidTr="008111BB">
        <w:tc>
          <w:tcPr>
            <w:tcW w:w="1128" w:type="dxa"/>
            <w:shd w:val="clear" w:color="auto" w:fill="FFFFFF"/>
            <w:noWrap/>
            <w:tcMar>
              <w:top w:w="75" w:type="dxa"/>
              <w:left w:w="75" w:type="dxa"/>
              <w:bottom w:w="75" w:type="dxa"/>
              <w:right w:w="75" w:type="dxa"/>
            </w:tcMar>
            <w:vAlign w:val="center"/>
          </w:tcPr>
          <w:p w14:paraId="5337E45A" w14:textId="77777777" w:rsidR="00720C18" w:rsidRPr="00255A82" w:rsidRDefault="008E6790" w:rsidP="005F3C8E">
            <w:pPr>
              <w:spacing w:line="240" w:lineRule="auto"/>
              <w:rPr>
                <w:sz w:val="24"/>
                <w:szCs w:val="24"/>
              </w:rPr>
            </w:pPr>
            <w:r w:rsidRPr="00255A82">
              <w:rPr>
                <w:sz w:val="24"/>
                <w:szCs w:val="24"/>
              </w:rPr>
              <w:t>5.</w:t>
            </w:r>
          </w:p>
        </w:tc>
        <w:tc>
          <w:tcPr>
            <w:tcW w:w="1985" w:type="dxa"/>
            <w:shd w:val="clear" w:color="auto" w:fill="FFFFFF"/>
            <w:noWrap/>
            <w:tcMar>
              <w:top w:w="75" w:type="dxa"/>
              <w:left w:w="75" w:type="dxa"/>
              <w:bottom w:w="75" w:type="dxa"/>
              <w:right w:w="75" w:type="dxa"/>
            </w:tcMar>
            <w:vAlign w:val="center"/>
          </w:tcPr>
          <w:p w14:paraId="22404489" w14:textId="77777777" w:rsidR="00720C18" w:rsidRPr="00255A82" w:rsidRDefault="008E6790" w:rsidP="005F3C8E">
            <w:pPr>
              <w:spacing w:line="240" w:lineRule="auto"/>
              <w:rPr>
                <w:sz w:val="24"/>
                <w:szCs w:val="24"/>
              </w:rPr>
            </w:pPr>
            <w:r w:rsidRPr="00255A82">
              <w:rPr>
                <w:sz w:val="24"/>
                <w:szCs w:val="24"/>
              </w:rPr>
              <w:t>"Latvijas mūsdienu un hip-hop profesionālās dejas asociācija", Edmunds Veizāns</w:t>
            </w:r>
          </w:p>
        </w:tc>
        <w:tc>
          <w:tcPr>
            <w:tcW w:w="4394" w:type="dxa"/>
            <w:shd w:val="clear" w:color="auto" w:fill="FFFFFF"/>
            <w:noWrap/>
            <w:tcMar>
              <w:top w:w="75" w:type="dxa"/>
              <w:left w:w="75" w:type="dxa"/>
              <w:bottom w:w="75" w:type="dxa"/>
              <w:right w:w="75" w:type="dxa"/>
            </w:tcMar>
            <w:vAlign w:val="center"/>
          </w:tcPr>
          <w:p w14:paraId="16920E91" w14:textId="77777777" w:rsidR="00720C18" w:rsidRPr="00255A82" w:rsidRDefault="008E6790" w:rsidP="005F3C8E">
            <w:pPr>
              <w:spacing w:line="240" w:lineRule="auto"/>
              <w:rPr>
                <w:sz w:val="24"/>
                <w:szCs w:val="24"/>
              </w:rPr>
            </w:pPr>
            <w:r w:rsidRPr="00255A82">
              <w:rPr>
                <w:sz w:val="24"/>
                <w:szCs w:val="24"/>
              </w:rPr>
              <w:t>Noteikumos par valsts profesionālās ievirzes izglītības standartu nelietot apzīmējumu “mūsdienu deja” programmu nosaukumos, bet lietot programmu nosaukumus: “Laikmetīgās dejas pamati”, “Hip-hop dejas pamati”, “Stepa dejas pamati”, “Džeza dejas pamati”.</w:t>
            </w:r>
            <w:r w:rsidRPr="00255A82">
              <w:rPr>
                <w:sz w:val="24"/>
                <w:szCs w:val="24"/>
              </w:rPr>
              <w:br/>
            </w:r>
            <w:r w:rsidRPr="00255A82">
              <w:rPr>
                <w:b/>
                <w:sz w:val="24"/>
                <w:szCs w:val="24"/>
              </w:rPr>
              <w:t>Pamatojums</w:t>
            </w:r>
            <w:r w:rsidRPr="00255A82">
              <w:rPr>
                <w:sz w:val="24"/>
                <w:szCs w:val="24"/>
              </w:rPr>
              <w:t>: Nepastāv deju žanrs (stils) “mūsdienu deja” un tas būtu attiecināms tikai runājot par deju tendencēm šodien, kā arī vispārināti runājot par vairāku deju žanru kopumu. Izglītības programmām jāparedz mācīt konkrētu dejas žanru un tam konkrēti jāatspoguļojas programmas nosaukumā, lai nemaldinātu sabiedrību.</w:t>
            </w:r>
            <w:r w:rsidRPr="00255A82">
              <w:rPr>
                <w:sz w:val="24"/>
                <w:szCs w:val="24"/>
              </w:rPr>
              <w:br/>
            </w:r>
            <w:r w:rsidRPr="00255A82">
              <w:rPr>
                <w:b/>
                <w:sz w:val="24"/>
                <w:szCs w:val="24"/>
              </w:rPr>
              <w:t>Piemēram</w:t>
            </w:r>
            <w:r w:rsidRPr="00255A82">
              <w:rPr>
                <w:sz w:val="24"/>
                <w:szCs w:val="24"/>
              </w:rPr>
              <w:t>, redzot dejojam ukraiņu deju - nespeciālists vispārīgi var secināt, ka tiek dejota  kaut kāda tautas deja un tas nav nepareizi, bet neprecīzi, nekonkrēti un vispārināti.</w:t>
            </w:r>
            <w:r w:rsidRPr="00255A82">
              <w:rPr>
                <w:sz w:val="24"/>
                <w:szCs w:val="24"/>
              </w:rPr>
              <w:br/>
              <w:t>Mācību programmas nosaukumā vajadzētu atspoguļoties konkrētam deju žanram, kas tiek mācīts, nevis vispārinātam.</w:t>
            </w:r>
            <w:r w:rsidRPr="00255A82">
              <w:rPr>
                <w:sz w:val="24"/>
                <w:szCs w:val="24"/>
              </w:rPr>
              <w:br/>
              <w:t>Par termina "mūsdienu deja" lietošanu būtu jākonsultējas ar nozares profesionāļiem, kas varētu dot atzinumu šo terminu skaidrošanā un pielietošanā konkrētai situācijai izglītības programmu jomā ievērojot Latvijas un starptautisko pieredzi.</w:t>
            </w:r>
            <w:r w:rsidRPr="00255A82">
              <w:rPr>
                <w:sz w:val="24"/>
                <w:szCs w:val="24"/>
              </w:rPr>
              <w:br/>
            </w:r>
          </w:p>
        </w:tc>
        <w:tc>
          <w:tcPr>
            <w:tcW w:w="1350" w:type="dxa"/>
            <w:shd w:val="clear" w:color="auto" w:fill="FFFFFF"/>
            <w:noWrap/>
            <w:tcMar>
              <w:top w:w="75" w:type="dxa"/>
              <w:left w:w="75" w:type="dxa"/>
              <w:bottom w:w="75" w:type="dxa"/>
              <w:right w:w="75" w:type="dxa"/>
            </w:tcMar>
            <w:vAlign w:val="center"/>
          </w:tcPr>
          <w:p w14:paraId="7C459F7F" w14:textId="2E12B9AB" w:rsidR="00720C18" w:rsidRPr="00255A82" w:rsidRDefault="005F3C8E" w:rsidP="005F3C8E">
            <w:pPr>
              <w:spacing w:line="240" w:lineRule="auto"/>
              <w:jc w:val="center"/>
              <w:rPr>
                <w:sz w:val="24"/>
                <w:szCs w:val="24"/>
              </w:rPr>
            </w:pPr>
            <w:r>
              <w:rPr>
                <w:sz w:val="24"/>
                <w:szCs w:val="24"/>
              </w:rPr>
              <w:t>Daļēji</w:t>
            </w:r>
            <w:r w:rsidR="008363A3" w:rsidRPr="00255A82">
              <w:rPr>
                <w:sz w:val="24"/>
                <w:szCs w:val="24"/>
              </w:rPr>
              <w:t xml:space="preserve"> ņemts vērā</w:t>
            </w:r>
          </w:p>
        </w:tc>
        <w:tc>
          <w:tcPr>
            <w:tcW w:w="5879" w:type="dxa"/>
            <w:shd w:val="clear" w:color="auto" w:fill="FFFFFF"/>
            <w:noWrap/>
            <w:tcMar>
              <w:top w:w="75" w:type="dxa"/>
              <w:left w:w="75" w:type="dxa"/>
              <w:bottom w:w="75" w:type="dxa"/>
              <w:right w:w="75" w:type="dxa"/>
            </w:tcMar>
            <w:vAlign w:val="center"/>
          </w:tcPr>
          <w:p w14:paraId="1604CEA4" w14:textId="3CE7017A" w:rsidR="00720C18" w:rsidRPr="00255A82" w:rsidRDefault="00F64590" w:rsidP="005F3C8E">
            <w:pPr>
              <w:spacing w:line="240" w:lineRule="auto"/>
              <w:rPr>
                <w:sz w:val="24"/>
                <w:szCs w:val="24"/>
              </w:rPr>
            </w:pPr>
            <w:r w:rsidRPr="00255A82">
              <w:rPr>
                <w:sz w:val="24"/>
                <w:szCs w:val="24"/>
              </w:rPr>
              <w:t>Izstrādājot tiesību akta projektu, tika ņemta vērā dejas terminoloģija, kas lietota Latvijas dejas stratēģijā 2022-2027, ko izstrādājusi Dejas padome (2022.gada projekts) un Valsts izglītības satura centra izstrādāt</w:t>
            </w:r>
            <w:r w:rsidR="00A56AA6">
              <w:rPr>
                <w:sz w:val="24"/>
                <w:szCs w:val="24"/>
              </w:rPr>
              <w:t>ajā</w:t>
            </w:r>
            <w:r w:rsidRPr="00255A82">
              <w:rPr>
                <w:sz w:val="24"/>
                <w:szCs w:val="24"/>
              </w:rPr>
              <w:t xml:space="preserve"> metodisk</w:t>
            </w:r>
            <w:r w:rsidR="00A56AA6">
              <w:rPr>
                <w:sz w:val="24"/>
                <w:szCs w:val="24"/>
              </w:rPr>
              <w:t>ajā</w:t>
            </w:r>
            <w:r w:rsidRPr="00255A82">
              <w:rPr>
                <w:sz w:val="24"/>
                <w:szCs w:val="24"/>
              </w:rPr>
              <w:t xml:space="preserve"> materiāl</w:t>
            </w:r>
            <w:r w:rsidR="00A56AA6">
              <w:rPr>
                <w:sz w:val="24"/>
                <w:szCs w:val="24"/>
              </w:rPr>
              <w:t>ā</w:t>
            </w:r>
            <w:r w:rsidRPr="00255A82">
              <w:rPr>
                <w:sz w:val="24"/>
                <w:szCs w:val="24"/>
              </w:rPr>
              <w:t xml:space="preserve"> "Mūsdienu deju stili, žanri, to izpausmes formas un konkursu kategorijas" (2020), kā arī ņemot vērā dejas balvu kategoriju iedalījumu Dejas balvas nolikumā (Dejas balvas nolikums, 2021.gada 8.marts). </w:t>
            </w:r>
            <w:r w:rsidR="005F3C8E">
              <w:rPr>
                <w:sz w:val="24"/>
                <w:szCs w:val="24"/>
              </w:rPr>
              <w:t xml:space="preserve">Saskaņā ar Deju padomes sniegto informāciju, </w:t>
            </w:r>
            <w:r w:rsidR="005F3C8E" w:rsidRPr="00255A82">
              <w:rPr>
                <w:sz w:val="24"/>
                <w:szCs w:val="24"/>
              </w:rPr>
              <w:t>Deju padome</w:t>
            </w:r>
            <w:r w:rsidR="005F3C8E">
              <w:rPr>
                <w:sz w:val="24"/>
                <w:szCs w:val="24"/>
              </w:rPr>
              <w:t xml:space="preserve"> </w:t>
            </w:r>
            <w:r w:rsidR="005F3C8E" w:rsidRPr="005F3C8E">
              <w:rPr>
                <w:sz w:val="24"/>
                <w:szCs w:val="24"/>
              </w:rPr>
              <w:t>aicin</w:t>
            </w:r>
            <w:r w:rsidR="005F3C8E">
              <w:rPr>
                <w:sz w:val="24"/>
                <w:szCs w:val="24"/>
              </w:rPr>
              <w:t xml:space="preserve">a </w:t>
            </w:r>
            <w:r w:rsidR="005F3C8E" w:rsidRPr="005F3C8E">
              <w:rPr>
                <w:sz w:val="24"/>
                <w:szCs w:val="24"/>
              </w:rPr>
              <w:t>lietot terminu “Mūsdienu dejas” daudzskaitļa formā un atbalst</w:t>
            </w:r>
            <w:r w:rsidR="005F3C8E">
              <w:rPr>
                <w:sz w:val="24"/>
                <w:szCs w:val="24"/>
              </w:rPr>
              <w:t>a</w:t>
            </w:r>
            <w:r w:rsidR="005F3C8E" w:rsidRPr="005F3C8E">
              <w:rPr>
                <w:sz w:val="24"/>
                <w:szCs w:val="24"/>
              </w:rPr>
              <w:t xml:space="preserve"> specifisko mūsdienu dejas žanru atšifrējumu atbilstoši atšķirīgajiem mācību plāniem</w:t>
            </w:r>
            <w:r w:rsidR="005F3C8E">
              <w:rPr>
                <w:sz w:val="24"/>
                <w:szCs w:val="24"/>
              </w:rPr>
              <w:t>, s</w:t>
            </w:r>
            <w:r w:rsidR="005F3C8E" w:rsidRPr="005F3C8E">
              <w:rPr>
                <w:sz w:val="24"/>
                <w:szCs w:val="24"/>
              </w:rPr>
              <w:t xml:space="preserve">avukārt termins “Laikmetīgā deja” </w:t>
            </w:r>
            <w:r w:rsidR="005F3C8E">
              <w:rPr>
                <w:sz w:val="24"/>
                <w:szCs w:val="24"/>
              </w:rPr>
              <w:t xml:space="preserve">tiesību aktu projektā </w:t>
            </w:r>
            <w:r w:rsidR="005F3C8E" w:rsidRPr="005F3C8E">
              <w:rPr>
                <w:sz w:val="24"/>
                <w:szCs w:val="24"/>
              </w:rPr>
              <w:t>ir lietots precīzi.</w:t>
            </w:r>
          </w:p>
        </w:tc>
      </w:tr>
      <w:tr w:rsidR="00933E6D" w:rsidRPr="00255A82" w14:paraId="1F5E0D30" w14:textId="77777777" w:rsidTr="008111BB">
        <w:tc>
          <w:tcPr>
            <w:tcW w:w="1128" w:type="dxa"/>
            <w:shd w:val="clear" w:color="auto" w:fill="FFFFFF"/>
            <w:noWrap/>
            <w:tcMar>
              <w:top w:w="75" w:type="dxa"/>
              <w:left w:w="75" w:type="dxa"/>
              <w:bottom w:w="75" w:type="dxa"/>
              <w:right w:w="75" w:type="dxa"/>
            </w:tcMar>
            <w:vAlign w:val="center"/>
          </w:tcPr>
          <w:p w14:paraId="06BD823F" w14:textId="77777777" w:rsidR="00933E6D" w:rsidRPr="00255A82" w:rsidRDefault="00933E6D" w:rsidP="005F3C8E">
            <w:pPr>
              <w:spacing w:line="240" w:lineRule="auto"/>
              <w:rPr>
                <w:sz w:val="24"/>
                <w:szCs w:val="24"/>
              </w:rPr>
            </w:pPr>
            <w:r w:rsidRPr="00255A82">
              <w:rPr>
                <w:sz w:val="24"/>
                <w:szCs w:val="24"/>
              </w:rPr>
              <w:t>6.</w:t>
            </w:r>
          </w:p>
        </w:tc>
        <w:tc>
          <w:tcPr>
            <w:tcW w:w="1985" w:type="dxa"/>
            <w:shd w:val="clear" w:color="auto" w:fill="FFFFFF"/>
            <w:noWrap/>
            <w:tcMar>
              <w:top w:w="75" w:type="dxa"/>
              <w:left w:w="75" w:type="dxa"/>
              <w:bottom w:w="75" w:type="dxa"/>
              <w:right w:w="75" w:type="dxa"/>
            </w:tcMar>
            <w:vAlign w:val="center"/>
          </w:tcPr>
          <w:p w14:paraId="2F3A5F1D" w14:textId="77777777" w:rsidR="00933E6D" w:rsidRPr="00255A82" w:rsidRDefault="00933E6D" w:rsidP="005F3C8E">
            <w:pPr>
              <w:spacing w:line="240" w:lineRule="auto"/>
              <w:rPr>
                <w:sz w:val="24"/>
                <w:szCs w:val="24"/>
              </w:rPr>
            </w:pPr>
            <w:r w:rsidRPr="00255A82">
              <w:rPr>
                <w:sz w:val="24"/>
                <w:szCs w:val="24"/>
              </w:rPr>
              <w:t>Mūsdienu deju skola "Vendija", Dace Zariņa</w:t>
            </w:r>
          </w:p>
        </w:tc>
        <w:tc>
          <w:tcPr>
            <w:tcW w:w="4394" w:type="dxa"/>
            <w:shd w:val="clear" w:color="auto" w:fill="FFFFFF"/>
            <w:noWrap/>
            <w:tcMar>
              <w:top w:w="75" w:type="dxa"/>
              <w:left w:w="75" w:type="dxa"/>
              <w:bottom w:w="75" w:type="dxa"/>
              <w:right w:w="75" w:type="dxa"/>
            </w:tcMar>
            <w:vAlign w:val="center"/>
          </w:tcPr>
          <w:p w14:paraId="6D5FA629" w14:textId="77777777" w:rsidR="00933E6D" w:rsidRPr="00255A82" w:rsidRDefault="00933E6D" w:rsidP="005F3C8E">
            <w:pPr>
              <w:spacing w:line="240" w:lineRule="auto"/>
              <w:rPr>
                <w:sz w:val="24"/>
                <w:szCs w:val="24"/>
              </w:rPr>
            </w:pPr>
            <w:r w:rsidRPr="00255A82">
              <w:rPr>
                <w:sz w:val="24"/>
                <w:szCs w:val="24"/>
              </w:rPr>
              <w:t>1.priekšlikums</w:t>
            </w:r>
            <w:r w:rsidRPr="00255A82">
              <w:rPr>
                <w:sz w:val="24"/>
                <w:szCs w:val="24"/>
              </w:rPr>
              <w:br/>
              <w:t xml:space="preserve">Prasības iepriekš iegūtai izglītībai, lai uzsāktu mācības 20V dejas izglītības programmā ( Laikmetīgās dejas pamati), noteikt - </w:t>
            </w:r>
            <w:r w:rsidRPr="00255A82">
              <w:rPr>
                <w:b/>
                <w:sz w:val="24"/>
                <w:szCs w:val="24"/>
              </w:rPr>
              <w:t>priekšzināšanas dejā</w:t>
            </w:r>
            <w:r w:rsidRPr="00255A82">
              <w:rPr>
                <w:sz w:val="24"/>
                <w:szCs w:val="24"/>
              </w:rPr>
              <w:t>.</w:t>
            </w:r>
            <w:r w:rsidRPr="00255A82">
              <w:rPr>
                <w:sz w:val="24"/>
                <w:szCs w:val="24"/>
              </w:rPr>
              <w:br/>
              <w:t>2.priekšlikums:</w:t>
            </w:r>
            <w:r w:rsidRPr="00255A82">
              <w:rPr>
                <w:sz w:val="24"/>
                <w:szCs w:val="24"/>
              </w:rPr>
              <w:br/>
              <w:t xml:space="preserve">20V dejas izglītības programmas (Laikmetīgās dejas pamati) apguves uzsākšana līdztekus </w:t>
            </w:r>
            <w:r w:rsidRPr="00255A82">
              <w:rPr>
                <w:b/>
                <w:sz w:val="24"/>
                <w:szCs w:val="24"/>
              </w:rPr>
              <w:t xml:space="preserve">5.-8.klasei </w:t>
            </w:r>
            <w:r w:rsidRPr="00255A82">
              <w:rPr>
                <w:sz w:val="24"/>
                <w:szCs w:val="24"/>
              </w:rPr>
              <w:t>vispārējās pamatizglītības programmai.</w:t>
            </w:r>
            <w:r w:rsidRPr="00255A82">
              <w:rPr>
                <w:sz w:val="24"/>
                <w:szCs w:val="24"/>
              </w:rPr>
              <w:br/>
              <w:t>3.priekšlikums</w:t>
            </w:r>
            <w:r w:rsidRPr="00255A82">
              <w:rPr>
                <w:sz w:val="24"/>
                <w:szCs w:val="24"/>
              </w:rPr>
              <w:br/>
              <w:t xml:space="preserve">10V dejas programmai (Dejas pamati) priekšmeta "Klasiskā deja" apjomu noteikt </w:t>
            </w:r>
            <w:r w:rsidRPr="00255A82">
              <w:rPr>
                <w:b/>
                <w:sz w:val="24"/>
                <w:szCs w:val="24"/>
              </w:rPr>
              <w:t>ne lielāku kā 280 stundas</w:t>
            </w:r>
            <w:r w:rsidRPr="00255A82">
              <w:rPr>
                <w:sz w:val="24"/>
                <w:szCs w:val="24"/>
              </w:rPr>
              <w:t>.</w:t>
            </w:r>
            <w:r w:rsidRPr="00255A82">
              <w:rPr>
                <w:sz w:val="24"/>
                <w:szCs w:val="24"/>
              </w:rPr>
              <w:br/>
            </w:r>
            <w:r w:rsidRPr="00255A82">
              <w:rPr>
                <w:sz w:val="24"/>
                <w:szCs w:val="24"/>
              </w:rPr>
              <w:br/>
            </w:r>
          </w:p>
        </w:tc>
        <w:tc>
          <w:tcPr>
            <w:tcW w:w="1350" w:type="dxa"/>
            <w:shd w:val="clear" w:color="auto" w:fill="FFFFFF"/>
            <w:noWrap/>
            <w:tcMar>
              <w:top w:w="75" w:type="dxa"/>
              <w:left w:w="75" w:type="dxa"/>
              <w:bottom w:w="75" w:type="dxa"/>
              <w:right w:w="75" w:type="dxa"/>
            </w:tcMar>
            <w:vAlign w:val="center"/>
          </w:tcPr>
          <w:p w14:paraId="164D823A" w14:textId="6AA51929" w:rsidR="00933E6D" w:rsidRPr="00255A82" w:rsidRDefault="00933E6D" w:rsidP="005F3C8E">
            <w:pPr>
              <w:spacing w:line="240" w:lineRule="auto"/>
              <w:jc w:val="center"/>
              <w:rPr>
                <w:sz w:val="24"/>
                <w:szCs w:val="24"/>
              </w:rPr>
            </w:pPr>
            <w:r w:rsidRPr="00255A82">
              <w:rPr>
                <w:sz w:val="24"/>
                <w:szCs w:val="24"/>
              </w:rPr>
              <w:t xml:space="preserve">1. </w:t>
            </w:r>
            <w:r w:rsidR="00EF668C" w:rsidRPr="00255A82">
              <w:rPr>
                <w:sz w:val="24"/>
                <w:szCs w:val="24"/>
              </w:rPr>
              <w:t>Ņ</w:t>
            </w:r>
            <w:r w:rsidRPr="00255A82">
              <w:rPr>
                <w:sz w:val="24"/>
                <w:szCs w:val="24"/>
              </w:rPr>
              <w:t>emts vērā</w:t>
            </w:r>
          </w:p>
          <w:p w14:paraId="5957A9BC" w14:textId="77777777" w:rsidR="00933E6D" w:rsidRPr="00255A82" w:rsidRDefault="00933E6D" w:rsidP="005F3C8E">
            <w:pPr>
              <w:spacing w:line="240" w:lineRule="auto"/>
              <w:jc w:val="center"/>
              <w:rPr>
                <w:sz w:val="24"/>
                <w:szCs w:val="24"/>
              </w:rPr>
            </w:pPr>
          </w:p>
          <w:p w14:paraId="70544E91" w14:textId="519B2597" w:rsidR="00933E6D" w:rsidRPr="00255A82" w:rsidRDefault="00933E6D" w:rsidP="005F3C8E">
            <w:pPr>
              <w:spacing w:line="240" w:lineRule="auto"/>
              <w:jc w:val="center"/>
              <w:rPr>
                <w:sz w:val="24"/>
                <w:szCs w:val="24"/>
              </w:rPr>
            </w:pPr>
            <w:r w:rsidRPr="00255A82">
              <w:rPr>
                <w:sz w:val="24"/>
                <w:szCs w:val="24"/>
              </w:rPr>
              <w:t>2. Nav ņemts vēra</w:t>
            </w:r>
          </w:p>
          <w:p w14:paraId="40465873" w14:textId="77777777" w:rsidR="00933E6D" w:rsidRPr="00255A82" w:rsidRDefault="00933E6D" w:rsidP="005F3C8E">
            <w:pPr>
              <w:spacing w:line="240" w:lineRule="auto"/>
              <w:jc w:val="center"/>
              <w:rPr>
                <w:sz w:val="24"/>
                <w:szCs w:val="24"/>
              </w:rPr>
            </w:pPr>
          </w:p>
          <w:p w14:paraId="7C2F2360" w14:textId="77777777" w:rsidR="00933E6D" w:rsidRPr="00255A82" w:rsidRDefault="00933E6D" w:rsidP="005F3C8E">
            <w:pPr>
              <w:spacing w:line="240" w:lineRule="auto"/>
              <w:jc w:val="center"/>
              <w:rPr>
                <w:sz w:val="24"/>
                <w:szCs w:val="24"/>
              </w:rPr>
            </w:pPr>
          </w:p>
          <w:p w14:paraId="09766FCE" w14:textId="4F9F7999" w:rsidR="00933E6D" w:rsidRPr="00255A82" w:rsidRDefault="00933E6D" w:rsidP="005F3C8E">
            <w:pPr>
              <w:spacing w:line="240" w:lineRule="auto"/>
              <w:jc w:val="center"/>
              <w:rPr>
                <w:sz w:val="24"/>
                <w:szCs w:val="24"/>
              </w:rPr>
            </w:pPr>
            <w:r w:rsidRPr="00255A82">
              <w:rPr>
                <w:sz w:val="24"/>
                <w:szCs w:val="24"/>
              </w:rPr>
              <w:t>3. Nav ņemts vēra</w:t>
            </w:r>
          </w:p>
        </w:tc>
        <w:tc>
          <w:tcPr>
            <w:tcW w:w="5879" w:type="dxa"/>
            <w:shd w:val="clear" w:color="auto" w:fill="FFFFFF"/>
            <w:noWrap/>
            <w:tcMar>
              <w:top w:w="75" w:type="dxa"/>
              <w:left w:w="75" w:type="dxa"/>
              <w:bottom w:w="75" w:type="dxa"/>
              <w:right w:w="75" w:type="dxa"/>
            </w:tcMar>
            <w:vAlign w:val="center"/>
          </w:tcPr>
          <w:p w14:paraId="10D3DAE4" w14:textId="05307BB7" w:rsidR="00EF668C" w:rsidRPr="00255A82" w:rsidRDefault="00EF668C" w:rsidP="005F3C8E">
            <w:pPr>
              <w:spacing w:line="240" w:lineRule="auto"/>
              <w:rPr>
                <w:sz w:val="24"/>
                <w:szCs w:val="24"/>
              </w:rPr>
            </w:pPr>
            <w:r w:rsidRPr="00255A82">
              <w:rPr>
                <w:sz w:val="24"/>
                <w:szCs w:val="24"/>
              </w:rPr>
              <w:t>1) Precizēta tiesību akta projekta pielikuma 4.tabula, nosakot profesionālās ievirzes programmas grupā “Mūzika un skatuves māksla” (kods – 212) izglītības programmas otrajā klasifikācijas līmenī 20V prasības iepriekš iegūtajai izglītībai “Priekšzināšanas dejas pamatu līmenī”.</w:t>
            </w:r>
          </w:p>
          <w:p w14:paraId="7DE72540" w14:textId="551DA5B3" w:rsidR="00A56AA6" w:rsidRDefault="00EF668C" w:rsidP="005F3C8E">
            <w:pPr>
              <w:spacing w:line="240" w:lineRule="auto"/>
              <w:rPr>
                <w:sz w:val="24"/>
                <w:szCs w:val="24"/>
              </w:rPr>
            </w:pPr>
            <w:r w:rsidRPr="00255A82">
              <w:rPr>
                <w:sz w:val="24"/>
                <w:szCs w:val="24"/>
              </w:rPr>
              <w:t>2) Precizēta tiesību akta projekta pielikuma 4.tabula, nosakot profesionālās ievirzes programmas grupā “Mūzika un skatuves māksla” (kods – 212) izglītības programmas otrajā klasifikācijas līmenī 20V izglītības programmas apguves uzsākšanu līdztekus vispārējās pamatizglītības 5. vai 6.klasei. Tiesību akta projekta izglītības programmu kopas “Deja” mācību programmas ir izstrādātas ievērojot pēctecības principu starp: 10V (programmas uzsākšana līdztekus vispārējās pamatizglītības programmas 1. vai 2.klasei un programmas īstenošanas ilgums ir 4 gadi), 20V (programmas uzsākšana līdztekus vispārējās pamatizglītības programmas 5. vai 6.klasei un programmas īstenošanas ilgums ir 5 gadi)  un 30V (programmas uzsākšana līdztekus vispārējās vidējās izglītības programmas 10.klasei vai profesionālās vidējās izglītības programmas I kursam</w:t>
            </w:r>
            <w:r w:rsidR="00A56AA6">
              <w:rPr>
                <w:sz w:val="24"/>
                <w:szCs w:val="24"/>
              </w:rPr>
              <w:t xml:space="preserve"> </w:t>
            </w:r>
            <w:r w:rsidRPr="00255A82">
              <w:rPr>
                <w:sz w:val="24"/>
                <w:szCs w:val="24"/>
              </w:rPr>
              <w:t xml:space="preserve">un programmas īstenošanas ilgums ir 3 gadi) programmām, tādējādi izglītojamajiem nodrošinot pilnvērtīgu izglītības programmas apguvi, kā arī kvalitatīvu sagatavotību tālākai izglītības apguvei augstākā pakāpē. Vienlaikus uzņemšana 20V programmā vēlākās klasēs netiek atbalstīta, lai tiktu nodrošinātas izglītojamā iespējas absolvēt izglītības programmu atbilstoši vecumposmam paralēli vispārējās pamatizglītības 9.-10.klsē.  </w:t>
            </w:r>
          </w:p>
          <w:p w14:paraId="1FABDD85" w14:textId="4D00499E" w:rsidR="00933E6D" w:rsidRPr="00255A82" w:rsidRDefault="00EF668C" w:rsidP="005F3C8E">
            <w:pPr>
              <w:spacing w:line="240" w:lineRule="auto"/>
              <w:rPr>
                <w:sz w:val="24"/>
                <w:szCs w:val="24"/>
              </w:rPr>
            </w:pPr>
            <w:r w:rsidRPr="00255A82">
              <w:rPr>
                <w:sz w:val="24"/>
                <w:szCs w:val="24"/>
              </w:rPr>
              <w:t>3)</w:t>
            </w:r>
            <w:r w:rsidR="00A56AA6">
              <w:rPr>
                <w:sz w:val="24"/>
                <w:szCs w:val="24"/>
              </w:rPr>
              <w:t xml:space="preserve"> </w:t>
            </w:r>
            <w:r w:rsidRPr="00255A82">
              <w:rPr>
                <w:sz w:val="24"/>
                <w:szCs w:val="24"/>
              </w:rPr>
              <w:t>10V izglītības programmas “Dejas pamati” uzdevums ir sagatavot audzēkņus tādā līmenī, lai varētu izpildīt uzņemšanas prasības Rīgas Baleta skolā. Mācību priekšmeta Klasiskā deja kopējo mācību stundu skaits 4 gadiem ir sagatavots sadarbībā ar Rīgas Baleta skolas pedagogiem, attiecīgi nav iespējams to noteikt ne lielāku kā 280 mācību stundas.</w:t>
            </w:r>
          </w:p>
        </w:tc>
      </w:tr>
      <w:tr w:rsidR="00933E6D" w:rsidRPr="00255A82" w14:paraId="786F6CF6" w14:textId="77777777" w:rsidTr="008111BB">
        <w:tc>
          <w:tcPr>
            <w:tcW w:w="1128" w:type="dxa"/>
            <w:shd w:val="clear" w:color="auto" w:fill="FFFFFF"/>
            <w:noWrap/>
            <w:tcMar>
              <w:top w:w="75" w:type="dxa"/>
              <w:left w:w="75" w:type="dxa"/>
              <w:bottom w:w="75" w:type="dxa"/>
              <w:right w:w="75" w:type="dxa"/>
            </w:tcMar>
            <w:vAlign w:val="center"/>
          </w:tcPr>
          <w:p w14:paraId="762CA40E" w14:textId="77777777" w:rsidR="00933E6D" w:rsidRPr="00255A82" w:rsidRDefault="00933E6D" w:rsidP="005F3C8E">
            <w:pPr>
              <w:spacing w:line="240" w:lineRule="auto"/>
              <w:rPr>
                <w:sz w:val="24"/>
                <w:szCs w:val="24"/>
              </w:rPr>
            </w:pPr>
            <w:r w:rsidRPr="00255A82">
              <w:rPr>
                <w:sz w:val="24"/>
                <w:szCs w:val="24"/>
              </w:rPr>
              <w:t>7.</w:t>
            </w:r>
          </w:p>
        </w:tc>
        <w:tc>
          <w:tcPr>
            <w:tcW w:w="1985" w:type="dxa"/>
            <w:shd w:val="clear" w:color="auto" w:fill="FFFFFF"/>
            <w:noWrap/>
            <w:tcMar>
              <w:top w:w="75" w:type="dxa"/>
              <w:left w:w="75" w:type="dxa"/>
              <w:bottom w:w="75" w:type="dxa"/>
              <w:right w:w="75" w:type="dxa"/>
            </w:tcMar>
            <w:vAlign w:val="center"/>
          </w:tcPr>
          <w:p w14:paraId="299EA114" w14:textId="77777777" w:rsidR="00933E6D" w:rsidRPr="00255A82" w:rsidRDefault="00933E6D" w:rsidP="005F3C8E">
            <w:pPr>
              <w:spacing w:line="240" w:lineRule="auto"/>
              <w:rPr>
                <w:sz w:val="24"/>
                <w:szCs w:val="24"/>
              </w:rPr>
            </w:pPr>
            <w:proofErr w:type="spellStart"/>
            <w:r w:rsidRPr="00255A82">
              <w:rPr>
                <w:sz w:val="24"/>
                <w:szCs w:val="24"/>
              </w:rPr>
              <w:t>J.Soikāna</w:t>
            </w:r>
            <w:proofErr w:type="spellEnd"/>
            <w:r w:rsidRPr="00255A82">
              <w:rPr>
                <w:sz w:val="24"/>
                <w:szCs w:val="24"/>
              </w:rPr>
              <w:t xml:space="preserve"> Ludzas mākslas skola, Sandra Vorkale</w:t>
            </w:r>
          </w:p>
        </w:tc>
        <w:tc>
          <w:tcPr>
            <w:tcW w:w="4394" w:type="dxa"/>
            <w:shd w:val="clear" w:color="auto" w:fill="FFFFFF"/>
            <w:noWrap/>
            <w:tcMar>
              <w:top w:w="75" w:type="dxa"/>
              <w:left w:w="75" w:type="dxa"/>
              <w:bottom w:w="75" w:type="dxa"/>
              <w:right w:w="75" w:type="dxa"/>
            </w:tcMar>
            <w:vAlign w:val="center"/>
          </w:tcPr>
          <w:p w14:paraId="459636A2" w14:textId="77777777" w:rsidR="00933E6D" w:rsidRPr="00255A82" w:rsidRDefault="00933E6D" w:rsidP="005F3C8E">
            <w:pPr>
              <w:spacing w:line="240" w:lineRule="auto"/>
              <w:rPr>
                <w:sz w:val="24"/>
                <w:szCs w:val="24"/>
              </w:rPr>
            </w:pPr>
            <w:r w:rsidRPr="00255A82">
              <w:rPr>
                <w:sz w:val="24"/>
                <w:szCs w:val="24"/>
              </w:rPr>
              <w:t>1. iebildums, kas prasa paskaidrojumu ...</w:t>
            </w:r>
            <w:r w:rsidRPr="00255A82">
              <w:rPr>
                <w:sz w:val="24"/>
                <w:szCs w:val="24"/>
              </w:rPr>
              <w:br/>
              <w:t>Kāds racionāls izskaidrojums ir tam, ka profesionālās ievirzes izglītības programmā "Vizuāli plastiskā māksla" kods 20V211001, 5.klasē mācību priekšmets Mediju pamati ir 35 stundas gadā, jeb 1 stunda nedēļā, 6.klasē 70 stundas gadā jeb 2 stundas nedēļā, bet 7.klasē ir 40 stundas gadā jeb ??? 1 stunda nedēļā plus 5 stundas kaut kad, 2 stundas nedēļā otrajā semestrī? Līdzīgas dabas jautājums par mācību priekšmetu Dizaina pamati, kas 4.klasē ir 35 stundas gadā, 5.klasē 35 stundas gadā, 6. klasē 35 stundas gadā un 7.klase 40 stundas gadā? Kāpēc vajag skaldīt priekšmetu vairāku gadu garumā nodrošinot tikai vienu stundu nedēļā? </w:t>
            </w:r>
            <w:r w:rsidRPr="00255A82">
              <w:rPr>
                <w:sz w:val="24"/>
                <w:szCs w:val="24"/>
              </w:rPr>
              <w:br/>
              <w:t>Kādā veidā tiek plānots tarificēt pedagogam mācību stundas, ja 1.semestrī šīs stundas nav, bet otrajā semestrī tā uzrodas?</w:t>
            </w:r>
          </w:p>
        </w:tc>
        <w:tc>
          <w:tcPr>
            <w:tcW w:w="1350" w:type="dxa"/>
            <w:shd w:val="clear" w:color="auto" w:fill="FFFFFF"/>
            <w:noWrap/>
            <w:tcMar>
              <w:top w:w="75" w:type="dxa"/>
              <w:left w:w="75" w:type="dxa"/>
              <w:bottom w:w="75" w:type="dxa"/>
              <w:right w:w="75" w:type="dxa"/>
            </w:tcMar>
            <w:vAlign w:val="center"/>
          </w:tcPr>
          <w:p w14:paraId="2EBAD1CC" w14:textId="39FD1A5E" w:rsidR="00933E6D" w:rsidRPr="00255A82" w:rsidRDefault="00933E6D" w:rsidP="005F3C8E">
            <w:pPr>
              <w:spacing w:line="240" w:lineRule="auto"/>
              <w:jc w:val="center"/>
              <w:rPr>
                <w:sz w:val="24"/>
                <w:szCs w:val="24"/>
              </w:rPr>
            </w:pPr>
            <w:r w:rsidRPr="00255A82">
              <w:rPr>
                <w:sz w:val="24"/>
                <w:szCs w:val="24"/>
              </w:rPr>
              <w:t>Nav ņemts vēra</w:t>
            </w:r>
          </w:p>
        </w:tc>
        <w:tc>
          <w:tcPr>
            <w:tcW w:w="5879" w:type="dxa"/>
            <w:shd w:val="clear" w:color="auto" w:fill="FFFFFF"/>
            <w:noWrap/>
            <w:tcMar>
              <w:top w:w="75" w:type="dxa"/>
              <w:left w:w="75" w:type="dxa"/>
              <w:bottom w:w="75" w:type="dxa"/>
              <w:right w:w="75" w:type="dxa"/>
            </w:tcMar>
            <w:vAlign w:val="center"/>
          </w:tcPr>
          <w:p w14:paraId="500F5CFE" w14:textId="222D18CB" w:rsidR="00933E6D" w:rsidRPr="00255A82" w:rsidRDefault="00025F8B" w:rsidP="005F3C8E">
            <w:pPr>
              <w:spacing w:line="240" w:lineRule="auto"/>
              <w:rPr>
                <w:sz w:val="24"/>
                <w:szCs w:val="24"/>
              </w:rPr>
            </w:pPr>
            <w:r w:rsidRPr="00255A82">
              <w:rPr>
                <w:sz w:val="24"/>
                <w:szCs w:val="24"/>
              </w:rPr>
              <w:t xml:space="preserve">Tiesību akta projekta pielikuma 8.tabulā izglītības programmu kopas "Māksla" izglītības programmu mācību priekšmetu noteiktajam stundu skaitam ir norādīts ieteicamais īstenošanas periods t.i. pa klašu grupām, nevis pa klasēm. Piemēram, izglītības programmā “Vizuāli plastiskā māksla II” mācību priekšmetam Mediju pamati paredzētas 145 mācību stundas 5.-7.klašu grupā, Dizaina pamati </w:t>
            </w:r>
            <w:r w:rsidR="00A56AA6">
              <w:rPr>
                <w:sz w:val="24"/>
                <w:szCs w:val="24"/>
              </w:rPr>
              <w:t>–</w:t>
            </w:r>
            <w:r w:rsidR="00A56AA6" w:rsidRPr="00255A82">
              <w:rPr>
                <w:sz w:val="24"/>
                <w:szCs w:val="24"/>
              </w:rPr>
              <w:t xml:space="preserve"> </w:t>
            </w:r>
            <w:r w:rsidRPr="00255A82">
              <w:rPr>
                <w:sz w:val="24"/>
                <w:szCs w:val="24"/>
              </w:rPr>
              <w:t xml:space="preserve">145 stundas 4.-7.klašu grupā. Norāde “Mācību priekšmetam ieteicamais īstenošanas periods (klašu grupa) atbilstoši noteiktajam kopējam mācību stundu skaitam” tiesību akta projekta pielikumā ir atrunāta kā 4.atsauce. Tādējādi izglītības iestāde tiesību akta projekta pielikumā mācību priekšmeta īstenošanai noteiktajam stundu skaitam drīkst pati izvēlēties īstenošanas periodu, vienlaikus ievērojot mācību priekšmetam un mācību programmas īstenošanai paredzēto kopējo stundu skaitu. Mācību </w:t>
            </w:r>
            <w:proofErr w:type="spellStart"/>
            <w:r w:rsidRPr="00255A82">
              <w:rPr>
                <w:sz w:val="24"/>
                <w:szCs w:val="24"/>
              </w:rPr>
              <w:t>paraugplāni</w:t>
            </w:r>
            <w:proofErr w:type="spellEnd"/>
            <w:r w:rsidRPr="00255A82">
              <w:rPr>
                <w:sz w:val="24"/>
                <w:szCs w:val="24"/>
              </w:rPr>
              <w:t xml:space="preserve"> ar mācību priekšmetiem ieteicamo stundu sadalījumu tiks iekļauti NKC izstrādātajā metodiskajā materiālā “Valsts profesionālās ievirzes izglītības standartā mākslu jomā ietverto profesionālās ievirzes izglītības programmu īstenošanas metodika”.</w:t>
            </w:r>
          </w:p>
        </w:tc>
      </w:tr>
      <w:tr w:rsidR="00933E6D" w:rsidRPr="00255A82" w14:paraId="6817A76D" w14:textId="77777777" w:rsidTr="008111BB">
        <w:tc>
          <w:tcPr>
            <w:tcW w:w="1128" w:type="dxa"/>
            <w:shd w:val="clear" w:color="auto" w:fill="FFFFFF"/>
            <w:noWrap/>
            <w:tcMar>
              <w:top w:w="75" w:type="dxa"/>
              <w:left w:w="75" w:type="dxa"/>
              <w:bottom w:w="75" w:type="dxa"/>
              <w:right w:w="75" w:type="dxa"/>
            </w:tcMar>
            <w:vAlign w:val="center"/>
          </w:tcPr>
          <w:p w14:paraId="65B420C3" w14:textId="77777777" w:rsidR="00933E6D" w:rsidRPr="00255A82" w:rsidRDefault="00933E6D" w:rsidP="005F3C8E">
            <w:pPr>
              <w:spacing w:line="240" w:lineRule="auto"/>
              <w:rPr>
                <w:sz w:val="24"/>
                <w:szCs w:val="24"/>
              </w:rPr>
            </w:pPr>
            <w:r w:rsidRPr="00255A82">
              <w:rPr>
                <w:sz w:val="24"/>
                <w:szCs w:val="24"/>
              </w:rPr>
              <w:t>8.</w:t>
            </w:r>
          </w:p>
        </w:tc>
        <w:tc>
          <w:tcPr>
            <w:tcW w:w="1985" w:type="dxa"/>
            <w:shd w:val="clear" w:color="auto" w:fill="FFFFFF"/>
            <w:noWrap/>
            <w:tcMar>
              <w:top w:w="75" w:type="dxa"/>
              <w:left w:w="75" w:type="dxa"/>
              <w:bottom w:w="75" w:type="dxa"/>
              <w:right w:w="75" w:type="dxa"/>
            </w:tcMar>
            <w:vAlign w:val="center"/>
          </w:tcPr>
          <w:p w14:paraId="4A59BB5F" w14:textId="77777777" w:rsidR="00933E6D" w:rsidRPr="00255A82" w:rsidRDefault="00933E6D" w:rsidP="005F3C8E">
            <w:pPr>
              <w:spacing w:line="240" w:lineRule="auto"/>
              <w:rPr>
                <w:sz w:val="24"/>
                <w:szCs w:val="24"/>
              </w:rPr>
            </w:pPr>
            <w:r w:rsidRPr="00255A82">
              <w:rPr>
                <w:sz w:val="24"/>
                <w:szCs w:val="24"/>
              </w:rPr>
              <w:t>Sandra Vorkale</w:t>
            </w:r>
          </w:p>
        </w:tc>
        <w:tc>
          <w:tcPr>
            <w:tcW w:w="4394" w:type="dxa"/>
            <w:shd w:val="clear" w:color="auto" w:fill="FFFFFF"/>
            <w:noWrap/>
            <w:tcMar>
              <w:top w:w="75" w:type="dxa"/>
              <w:left w:w="75" w:type="dxa"/>
              <w:bottom w:w="75" w:type="dxa"/>
              <w:right w:w="75" w:type="dxa"/>
            </w:tcMar>
            <w:vAlign w:val="center"/>
          </w:tcPr>
          <w:p w14:paraId="6F75FFE1" w14:textId="77777777" w:rsidR="00933E6D" w:rsidRPr="00255A82" w:rsidRDefault="00933E6D" w:rsidP="005F3C8E">
            <w:pPr>
              <w:spacing w:line="240" w:lineRule="auto"/>
              <w:rPr>
                <w:sz w:val="24"/>
                <w:szCs w:val="24"/>
              </w:rPr>
            </w:pPr>
            <w:r w:rsidRPr="00255A82">
              <w:rPr>
                <w:sz w:val="24"/>
                <w:szCs w:val="24"/>
              </w:rPr>
              <w:t>2.iebildums</w:t>
            </w:r>
            <w:r w:rsidRPr="00255A82">
              <w:rPr>
                <w:sz w:val="24"/>
                <w:szCs w:val="24"/>
              </w:rPr>
              <w:br/>
              <w:t>Kāds racionāls izskaidrojums ir tam, ka profesionālās ievirzes izglītības programmā "Vizuāli plastiskā māksla" kods 20V211001 7.klasē ir mazāks mācību stundu skaits nekā 6.klasē? Kāpēc ir nepieciešams vesels mācību semestris, lai izstrādātu noslēguma darbu ar tik milzīgu stundu skaitu un kā tas tiek "</w:t>
            </w:r>
            <w:proofErr w:type="spellStart"/>
            <w:r w:rsidRPr="00255A82">
              <w:rPr>
                <w:sz w:val="24"/>
                <w:szCs w:val="24"/>
              </w:rPr>
              <w:t>prototipēts</w:t>
            </w:r>
            <w:proofErr w:type="spellEnd"/>
            <w:r w:rsidRPr="00255A82">
              <w:rPr>
                <w:sz w:val="24"/>
                <w:szCs w:val="24"/>
              </w:rPr>
              <w:t>"  īstenot praktiski - kā tarificēt pedagogam stundas? 1.semestrī vienas, 2.semestrī citas? Un ko var "muļļāt" noslēguma darbā veselu semestri? Viņi ir bērni, manuprāt, strādāt pie "viena" darba 5 mēnešus ir par daudz gribēts no pedagoga un izglītojamā. Var būt Jums ir zinātniski pamatojumi, kāpēc tā jādara, bet pagaidām izskatās pēc mākslīgas mācību stundu skaita dalīšanas.</w:t>
            </w:r>
            <w:r w:rsidRPr="00255A82">
              <w:rPr>
                <w:sz w:val="24"/>
                <w:szCs w:val="24"/>
              </w:rPr>
              <w:br/>
              <w:t xml:space="preserve">Uzskatu, ka šo lērumu ar stundām 120 noslēguma darba izstrādei, katrai izglītības iestādei būtu tiesības izlemt pašai kam to izmantot, jo nav izstrādātas vadlīnijas mācību priekšmetam "Noslēguma darbs". Mūsu izglītības iestāde saskata </w:t>
            </w:r>
            <w:proofErr w:type="spellStart"/>
            <w:r w:rsidRPr="00255A82">
              <w:rPr>
                <w:sz w:val="24"/>
                <w:szCs w:val="24"/>
              </w:rPr>
              <w:t>jēgpilnāk</w:t>
            </w:r>
            <w:proofErr w:type="spellEnd"/>
            <w:r w:rsidRPr="00255A82">
              <w:rPr>
                <w:sz w:val="24"/>
                <w:szCs w:val="24"/>
              </w:rPr>
              <w:t xml:space="preserve"> visus mācību priekšmetus īstenot visa mācību gada garumā, nevis atsevišķi izdalīt noslēguma darbu.</w:t>
            </w:r>
          </w:p>
        </w:tc>
        <w:tc>
          <w:tcPr>
            <w:tcW w:w="1350" w:type="dxa"/>
            <w:shd w:val="clear" w:color="auto" w:fill="FFFFFF"/>
            <w:noWrap/>
            <w:tcMar>
              <w:top w:w="75" w:type="dxa"/>
              <w:left w:w="75" w:type="dxa"/>
              <w:bottom w:w="75" w:type="dxa"/>
              <w:right w:w="75" w:type="dxa"/>
            </w:tcMar>
            <w:vAlign w:val="center"/>
          </w:tcPr>
          <w:p w14:paraId="1CE648CF" w14:textId="2C7852B5" w:rsidR="00933E6D" w:rsidRPr="00255A82" w:rsidRDefault="00933E6D" w:rsidP="005F3C8E">
            <w:pPr>
              <w:spacing w:line="240" w:lineRule="auto"/>
              <w:jc w:val="center"/>
              <w:rPr>
                <w:sz w:val="24"/>
                <w:szCs w:val="24"/>
              </w:rPr>
            </w:pPr>
            <w:r w:rsidRPr="00255A82">
              <w:rPr>
                <w:sz w:val="24"/>
                <w:szCs w:val="24"/>
              </w:rPr>
              <w:t>Nav ņemts vēra</w:t>
            </w:r>
          </w:p>
        </w:tc>
        <w:tc>
          <w:tcPr>
            <w:tcW w:w="5879" w:type="dxa"/>
            <w:shd w:val="clear" w:color="auto" w:fill="FFFFFF"/>
            <w:noWrap/>
            <w:tcMar>
              <w:top w:w="75" w:type="dxa"/>
              <w:left w:w="75" w:type="dxa"/>
              <w:bottom w:w="75" w:type="dxa"/>
              <w:right w:w="75" w:type="dxa"/>
            </w:tcMar>
            <w:vAlign w:val="center"/>
          </w:tcPr>
          <w:p w14:paraId="49840098" w14:textId="6C92A82C" w:rsidR="00933E6D" w:rsidRPr="00255A82" w:rsidRDefault="00BD1A1A" w:rsidP="005F3C8E">
            <w:pPr>
              <w:spacing w:line="240" w:lineRule="auto"/>
              <w:rPr>
                <w:sz w:val="24"/>
                <w:szCs w:val="24"/>
              </w:rPr>
            </w:pPr>
            <w:r w:rsidRPr="00255A82">
              <w:rPr>
                <w:sz w:val="24"/>
                <w:szCs w:val="24"/>
              </w:rPr>
              <w:t xml:space="preserve">Tiesību akta projekta pielikuma 8.tabulā izglītības programmu kopas “Māksla” izglītības programmu mācību priekšmetu noteiktajam stundu skaitam ir norādīts ieteicamais īstenošanas periods t.i. pa klašu grupām, nevis pa klasēm. Norāde “Mācību priekšmetam ieteicamais īstenošanas periods (klašu grupa) atbilstoši noteiktajam kopējam mācību stundu skaitam” tiesību akta projekta pielikumā ir atrunāta kā atsauce Nr.4. Tādējādi izglītības iestāde tiesību akta projekta pielikumā mācību priekšmeta īstenošanai noteiktajam stundu skaitam drīkst pati izvēlēties īstenošanas periodu, vienlaikus ievērojot mācību priekšmetam un mācību programmas īstenošanai paredzēto kopējo stundu skaitu. Attiecībā uz mācību priekšmetu </w:t>
            </w:r>
            <w:r w:rsidR="00A56AA6">
              <w:rPr>
                <w:sz w:val="24"/>
                <w:szCs w:val="24"/>
              </w:rPr>
              <w:t>“</w:t>
            </w:r>
            <w:r w:rsidRPr="00255A82">
              <w:rPr>
                <w:sz w:val="24"/>
                <w:szCs w:val="24"/>
              </w:rPr>
              <w:t>Noslēguma darbs</w:t>
            </w:r>
            <w:r w:rsidR="00A56AA6">
              <w:rPr>
                <w:sz w:val="24"/>
                <w:szCs w:val="24"/>
              </w:rPr>
              <w:t>”</w:t>
            </w:r>
            <w:r w:rsidRPr="00255A82">
              <w:rPr>
                <w:sz w:val="24"/>
                <w:szCs w:val="24"/>
              </w:rPr>
              <w:t xml:space="preserve"> 8.tabulā pievienota atsauce Nr.8: "Izglītības programmas “Vizuāli plastiskā māksla I” mācību priekšmets Noslēguma darbs tiek īstenots 7.klases 2. (otrajā) pusgadā. Izglītības iestādei ir tiesības neīstenot mācību priekšmetu Noslēguma darbs, tam paredzēto mācību stundu skaitu 7.klasē attiecīgi sadalot mācību priekšmetiem: Mākslas pamati 1. (pirmajā) pusgadā, Zīmēšana, Gleznošana, Kompozīcija, Veidošana – 2. (otrajā) pusgadā." Tādējādi izglītības iestādei tiek dota iespēja neīstenot mācību priekšmetu Noslēguma darbs, bet minētā priekšmeta stundu skaitu attiecīgi pārdalīt  jau pa īstenotajiem pamata mācību priekšmetiem Mākslas pamati 1. (pirmajā) pusgadā, Zīmēšana, Gleznošana, Kompozīcija, Veidošana – 2. (otrajā) pusgadā. Mācību </w:t>
            </w:r>
            <w:proofErr w:type="spellStart"/>
            <w:r w:rsidRPr="00255A82">
              <w:rPr>
                <w:sz w:val="24"/>
                <w:szCs w:val="24"/>
              </w:rPr>
              <w:t>paraugplāni</w:t>
            </w:r>
            <w:proofErr w:type="spellEnd"/>
            <w:r w:rsidRPr="00255A82">
              <w:rPr>
                <w:sz w:val="24"/>
                <w:szCs w:val="24"/>
              </w:rPr>
              <w:t xml:space="preserve"> ar mācību priekšmetiem ieteicamo stundu sadalījumu tiks iekļauti NKC </w:t>
            </w:r>
            <w:r w:rsidR="00D64836" w:rsidRPr="00255A82">
              <w:rPr>
                <w:sz w:val="24"/>
                <w:szCs w:val="24"/>
              </w:rPr>
              <w:t>izstrādātajā</w:t>
            </w:r>
            <w:r w:rsidRPr="00255A82">
              <w:rPr>
                <w:sz w:val="24"/>
                <w:szCs w:val="24"/>
              </w:rPr>
              <w:t xml:space="preserve"> metodiskajā materiālā "Valsts profesionālās ievirzes izglītības standartā mākslu jomā ietverto profesionālās ievirzes izglītības programmu īstenošanas metodika".</w:t>
            </w:r>
          </w:p>
        </w:tc>
      </w:tr>
      <w:tr w:rsidR="00933E6D" w:rsidRPr="00255A82" w14:paraId="0E456040" w14:textId="77777777" w:rsidTr="008111BB">
        <w:tc>
          <w:tcPr>
            <w:tcW w:w="1128" w:type="dxa"/>
            <w:shd w:val="clear" w:color="auto" w:fill="FFFFFF"/>
            <w:noWrap/>
            <w:tcMar>
              <w:top w:w="75" w:type="dxa"/>
              <w:left w:w="75" w:type="dxa"/>
              <w:bottom w:w="75" w:type="dxa"/>
              <w:right w:w="75" w:type="dxa"/>
            </w:tcMar>
            <w:vAlign w:val="center"/>
          </w:tcPr>
          <w:p w14:paraId="6E7EE320" w14:textId="77777777" w:rsidR="00933E6D" w:rsidRPr="00255A82" w:rsidRDefault="00933E6D" w:rsidP="005F3C8E">
            <w:pPr>
              <w:spacing w:line="240" w:lineRule="auto"/>
              <w:rPr>
                <w:sz w:val="24"/>
                <w:szCs w:val="24"/>
              </w:rPr>
            </w:pPr>
            <w:r w:rsidRPr="00255A82">
              <w:rPr>
                <w:sz w:val="24"/>
                <w:szCs w:val="24"/>
              </w:rPr>
              <w:t>9.</w:t>
            </w:r>
          </w:p>
        </w:tc>
        <w:tc>
          <w:tcPr>
            <w:tcW w:w="1985" w:type="dxa"/>
            <w:shd w:val="clear" w:color="auto" w:fill="FFFFFF"/>
            <w:noWrap/>
            <w:tcMar>
              <w:top w:w="75" w:type="dxa"/>
              <w:left w:w="75" w:type="dxa"/>
              <w:bottom w:w="75" w:type="dxa"/>
              <w:right w:w="75" w:type="dxa"/>
            </w:tcMar>
            <w:vAlign w:val="center"/>
          </w:tcPr>
          <w:p w14:paraId="14DC3D5C" w14:textId="77777777" w:rsidR="00933E6D" w:rsidRPr="00255A82" w:rsidRDefault="00933E6D" w:rsidP="005F3C8E">
            <w:pPr>
              <w:spacing w:line="240" w:lineRule="auto"/>
              <w:rPr>
                <w:sz w:val="24"/>
                <w:szCs w:val="24"/>
              </w:rPr>
            </w:pPr>
            <w:proofErr w:type="spellStart"/>
            <w:r w:rsidRPr="00255A82">
              <w:rPr>
                <w:sz w:val="24"/>
                <w:szCs w:val="24"/>
              </w:rPr>
              <w:t>J.Soikāna</w:t>
            </w:r>
            <w:proofErr w:type="spellEnd"/>
            <w:r w:rsidRPr="00255A82">
              <w:rPr>
                <w:sz w:val="24"/>
                <w:szCs w:val="24"/>
              </w:rPr>
              <w:t xml:space="preserve"> Ludzas mākslas skola, Sandra Vorkale</w:t>
            </w:r>
          </w:p>
        </w:tc>
        <w:tc>
          <w:tcPr>
            <w:tcW w:w="4394" w:type="dxa"/>
            <w:shd w:val="clear" w:color="auto" w:fill="FFFFFF"/>
            <w:noWrap/>
            <w:tcMar>
              <w:top w:w="75" w:type="dxa"/>
              <w:left w:w="75" w:type="dxa"/>
              <w:bottom w:w="75" w:type="dxa"/>
              <w:right w:w="75" w:type="dxa"/>
            </w:tcMar>
            <w:vAlign w:val="center"/>
          </w:tcPr>
          <w:p w14:paraId="602ABA47" w14:textId="77777777" w:rsidR="00933E6D" w:rsidRPr="00255A82" w:rsidRDefault="00933E6D" w:rsidP="005F3C8E">
            <w:pPr>
              <w:spacing w:line="240" w:lineRule="auto"/>
              <w:rPr>
                <w:sz w:val="24"/>
                <w:szCs w:val="24"/>
              </w:rPr>
            </w:pPr>
            <w:r w:rsidRPr="00255A82">
              <w:rPr>
                <w:sz w:val="24"/>
                <w:szCs w:val="24"/>
              </w:rPr>
              <w:t>3.iebildums.</w:t>
            </w:r>
            <w:r w:rsidRPr="00255A82">
              <w:rPr>
                <w:sz w:val="24"/>
                <w:szCs w:val="24"/>
              </w:rPr>
              <w:br/>
              <w:t>Kāds racionāls vai pētījumos pamatots skaidrojums ir tam, ka profesionālās ievirzes izglītības programmā "Vizuāli plastiskā māksla" kods 20V211001 mācību priekšmetā kompozīcijā 3.klasē ir 35 stundas gadā  jeb viena stunda nedēļā, 4.klasē 70 stundas gadā jeb divas stunda nedēļā, 5.klasē 35 stundas gadā jeb viena stunda nedēļā, 6.klasē 35 stundas gadā jeb viena stunda nedēļā, bet 7.klasē 30 stundas gadā jeb divas stunda nedēļā pirmajā semestrī? Līdzīgas spēlēšanās ar stundu skaitu ir arī izvēles mācību priekšmetā.</w:t>
            </w:r>
            <w:r w:rsidRPr="00255A82">
              <w:rPr>
                <w:sz w:val="24"/>
                <w:szCs w:val="24"/>
              </w:rPr>
              <w:br/>
              <w:t xml:space="preserve">Izskatās, ka pieeja šim jautājumam ir bijusi vienkārši matemātiska un "mēs tā gribam" kas neiztur </w:t>
            </w:r>
            <w:proofErr w:type="spellStart"/>
            <w:r w:rsidRPr="00255A82">
              <w:rPr>
                <w:sz w:val="24"/>
                <w:szCs w:val="24"/>
              </w:rPr>
              <w:t>kritiku.</w:t>
            </w:r>
            <w:r w:rsidRPr="00255A82">
              <w:rPr>
                <w:b/>
                <w:sz w:val="24"/>
                <w:szCs w:val="24"/>
              </w:rPr>
              <w:t>To</w:t>
            </w:r>
            <w:proofErr w:type="spellEnd"/>
            <w:r w:rsidRPr="00255A82">
              <w:rPr>
                <w:b/>
                <w:sz w:val="24"/>
                <w:szCs w:val="24"/>
              </w:rPr>
              <w:t xml:space="preserve"> var vērot visā mācību plāna </w:t>
            </w:r>
            <w:proofErr w:type="spellStart"/>
            <w:r w:rsidRPr="00255A82">
              <w:rPr>
                <w:b/>
                <w:sz w:val="24"/>
                <w:szCs w:val="24"/>
              </w:rPr>
              <w:t>projektā.Ja</w:t>
            </w:r>
            <w:proofErr w:type="spellEnd"/>
            <w:r w:rsidRPr="00255A82">
              <w:rPr>
                <w:b/>
                <w:sz w:val="24"/>
                <w:szCs w:val="24"/>
              </w:rPr>
              <w:t xml:space="preserve"> ir bijis nodoms veidot </w:t>
            </w:r>
            <w:proofErr w:type="spellStart"/>
            <w:r w:rsidRPr="00255A82">
              <w:rPr>
                <w:b/>
                <w:sz w:val="24"/>
                <w:szCs w:val="24"/>
              </w:rPr>
              <w:t>blokstundas</w:t>
            </w:r>
            <w:proofErr w:type="spellEnd"/>
            <w:r w:rsidRPr="00255A82">
              <w:rPr>
                <w:b/>
                <w:sz w:val="24"/>
                <w:szCs w:val="24"/>
              </w:rPr>
              <w:t>, tad kādi ir racionāli priekšlikumi "sapārošanai"? 4.klasē ir paredzēta veidošana 35 stundas gadā jeb viena stunda nedēļā, ar ko plāna veidotāji to paredzēja "sapārot" - Dizaina pamatiem? Izvēles mācību priekšmetu? Kāds racionāls izskaidrojums ir tam, ka mācību priekšmetu Dizaina pamati "</w:t>
            </w:r>
            <w:proofErr w:type="spellStart"/>
            <w:r w:rsidRPr="00255A82">
              <w:rPr>
                <w:b/>
                <w:sz w:val="24"/>
                <w:szCs w:val="24"/>
              </w:rPr>
              <w:t>izstiepj"četru</w:t>
            </w:r>
            <w:proofErr w:type="spellEnd"/>
            <w:r w:rsidRPr="00255A82">
              <w:rPr>
                <w:b/>
                <w:sz w:val="24"/>
                <w:szCs w:val="24"/>
              </w:rPr>
              <w:t xml:space="preserve"> gadu garumā pa vienai stundai nedēļā? </w:t>
            </w:r>
            <w:r w:rsidRPr="00255A82">
              <w:rPr>
                <w:sz w:val="24"/>
                <w:szCs w:val="24"/>
              </w:rPr>
              <w:br/>
              <w:t xml:space="preserve">Apspriešanu vajadzēja rosināt un lūgt visu skolu iesaistīšanos viedokļu izteikšanā. </w:t>
            </w:r>
            <w:proofErr w:type="spellStart"/>
            <w:r w:rsidRPr="00255A82">
              <w:rPr>
                <w:sz w:val="24"/>
                <w:szCs w:val="24"/>
              </w:rPr>
              <w:t>ZOOMa</w:t>
            </w:r>
            <w:proofErr w:type="spellEnd"/>
            <w:r w:rsidRPr="00255A82">
              <w:rPr>
                <w:sz w:val="24"/>
                <w:szCs w:val="24"/>
              </w:rPr>
              <w:t xml:space="preserve"> platforma to varēja nodrošināt. </w:t>
            </w:r>
            <w:r w:rsidRPr="00255A82">
              <w:rPr>
                <w:sz w:val="24"/>
                <w:szCs w:val="24"/>
              </w:rPr>
              <w:br/>
              <w:t>JSLMS būs vīlusies un sarūgtināta, ja šādā redakcijā mācību plāns tiks apstiprināts.</w:t>
            </w:r>
            <w:r w:rsidRPr="00255A82">
              <w:rPr>
                <w:sz w:val="24"/>
                <w:szCs w:val="24"/>
              </w:rPr>
              <w:br/>
              <w:t>Tādā redakcijā Mācību plāns NEDRĪKST būt apstiprināts. </w:t>
            </w:r>
          </w:p>
        </w:tc>
        <w:tc>
          <w:tcPr>
            <w:tcW w:w="1350" w:type="dxa"/>
            <w:shd w:val="clear" w:color="auto" w:fill="FFFFFF"/>
            <w:noWrap/>
            <w:tcMar>
              <w:top w:w="75" w:type="dxa"/>
              <w:left w:w="75" w:type="dxa"/>
              <w:bottom w:w="75" w:type="dxa"/>
              <w:right w:w="75" w:type="dxa"/>
            </w:tcMar>
            <w:vAlign w:val="center"/>
          </w:tcPr>
          <w:p w14:paraId="6239170C" w14:textId="3E2128DC" w:rsidR="00933E6D" w:rsidRPr="00255A82" w:rsidRDefault="00933E6D" w:rsidP="005F3C8E">
            <w:pPr>
              <w:spacing w:line="240" w:lineRule="auto"/>
              <w:jc w:val="center"/>
              <w:rPr>
                <w:sz w:val="24"/>
                <w:szCs w:val="24"/>
              </w:rPr>
            </w:pPr>
            <w:r w:rsidRPr="00255A82">
              <w:rPr>
                <w:sz w:val="24"/>
                <w:szCs w:val="24"/>
              </w:rPr>
              <w:t>Nav ņemts vēra</w:t>
            </w:r>
          </w:p>
        </w:tc>
        <w:tc>
          <w:tcPr>
            <w:tcW w:w="5879" w:type="dxa"/>
            <w:shd w:val="clear" w:color="auto" w:fill="FFFFFF"/>
            <w:noWrap/>
            <w:tcMar>
              <w:top w:w="75" w:type="dxa"/>
              <w:left w:w="75" w:type="dxa"/>
              <w:bottom w:w="75" w:type="dxa"/>
              <w:right w:w="75" w:type="dxa"/>
            </w:tcMar>
            <w:vAlign w:val="center"/>
          </w:tcPr>
          <w:p w14:paraId="43361EB8" w14:textId="417275DC" w:rsidR="00933E6D" w:rsidRPr="00255A82" w:rsidRDefault="00D64836" w:rsidP="005F3C8E">
            <w:pPr>
              <w:spacing w:line="240" w:lineRule="auto"/>
              <w:rPr>
                <w:sz w:val="24"/>
                <w:szCs w:val="24"/>
              </w:rPr>
            </w:pPr>
            <w:r w:rsidRPr="00255A82">
              <w:rPr>
                <w:sz w:val="24"/>
                <w:szCs w:val="24"/>
              </w:rPr>
              <w:t xml:space="preserve">Tiesību akta projekta pielikuma 8.tabulā izglītības programmu kopas "Māksla" izglītības programmu mācību priekšmetu noteiktajam stundu skaitam ir norādīts ieteicamais īstenošanas periods t.i. pa klašu grupām, nevis pa klasēm. Norāde "Mācību priekšmetam ieteicamais īstenošanas periods (klašu grupa) atbilstoši noteiktajam kopējam mācību stundu skaitam" tiesību akta projekta pielikumā ir atrunāta kā atsauce Nr.4. Piemēram, izglītības programmā "Vizuāli plastiskā māksla II" mācību priekšmetam Kompozīcija paredzētas 205 mācību stundas 3.-7.klašu grupā, mācību priekšmetam Izvēles priekšmets </w:t>
            </w:r>
            <w:r w:rsidR="00A56AA6">
              <w:rPr>
                <w:sz w:val="24"/>
                <w:szCs w:val="24"/>
              </w:rPr>
              <w:t>–</w:t>
            </w:r>
            <w:r w:rsidR="00A56AA6" w:rsidRPr="00255A82">
              <w:rPr>
                <w:sz w:val="24"/>
                <w:szCs w:val="24"/>
              </w:rPr>
              <w:t xml:space="preserve"> </w:t>
            </w:r>
            <w:r w:rsidRPr="00255A82">
              <w:rPr>
                <w:sz w:val="24"/>
                <w:szCs w:val="24"/>
              </w:rPr>
              <w:t xml:space="preserve">140 mācību stundas 4.-6.klašu grupā, mācību priekšmetam Dizaina pamati </w:t>
            </w:r>
            <w:r w:rsidR="00A56AA6">
              <w:rPr>
                <w:sz w:val="24"/>
                <w:szCs w:val="24"/>
              </w:rPr>
              <w:t>–</w:t>
            </w:r>
            <w:r w:rsidR="00A56AA6" w:rsidRPr="00255A82">
              <w:rPr>
                <w:sz w:val="24"/>
                <w:szCs w:val="24"/>
              </w:rPr>
              <w:t xml:space="preserve"> </w:t>
            </w:r>
            <w:r w:rsidRPr="00255A82">
              <w:rPr>
                <w:sz w:val="24"/>
                <w:szCs w:val="24"/>
              </w:rPr>
              <w:t xml:space="preserve">145 stundas 4.-7.klašu grupā, mācību priekšmetam Veidošana </w:t>
            </w:r>
            <w:r w:rsidR="00A56AA6">
              <w:rPr>
                <w:sz w:val="24"/>
                <w:szCs w:val="24"/>
              </w:rPr>
              <w:t>–</w:t>
            </w:r>
            <w:r w:rsidR="00A56AA6" w:rsidRPr="00255A82">
              <w:rPr>
                <w:sz w:val="24"/>
                <w:szCs w:val="24"/>
              </w:rPr>
              <w:t xml:space="preserve"> </w:t>
            </w:r>
            <w:r w:rsidRPr="00255A82">
              <w:rPr>
                <w:sz w:val="24"/>
                <w:szCs w:val="24"/>
              </w:rPr>
              <w:t xml:space="preserve">205 stundas 4.-7.klašu grupā. Tādējādi izglītības iestāde tiesību akta projekta pielikumā mācību priekšmeta īstenošanai noteiktajam stundu skaitam drīkst pati izvēlēties īstenošanas periodu, vienlaikus ievērojot mācību priekšmetam un mācību programmas īstenošanai paredzēto kopējo stundu skaitu. Mācību </w:t>
            </w:r>
            <w:proofErr w:type="spellStart"/>
            <w:r w:rsidRPr="00255A82">
              <w:rPr>
                <w:sz w:val="24"/>
                <w:szCs w:val="24"/>
              </w:rPr>
              <w:t>paraugplāni</w:t>
            </w:r>
            <w:proofErr w:type="spellEnd"/>
            <w:r w:rsidRPr="00255A82">
              <w:rPr>
                <w:sz w:val="24"/>
                <w:szCs w:val="24"/>
              </w:rPr>
              <w:t xml:space="preserve"> ar mācību priekšmetiem ieteicamo stundu sadalījumu tiks iekļauti </w:t>
            </w:r>
            <w:r w:rsidR="00A56AA6">
              <w:rPr>
                <w:sz w:val="24"/>
                <w:szCs w:val="24"/>
              </w:rPr>
              <w:t>Latvijas Nacionālā kultūras centra</w:t>
            </w:r>
            <w:r w:rsidRPr="00255A82">
              <w:rPr>
                <w:sz w:val="24"/>
                <w:szCs w:val="24"/>
              </w:rPr>
              <w:t xml:space="preserve"> izstrādātajā metodiskajā materiālā “Valsts profesionālās ievirzes izglītības standartā mākslu jomā ietverto profesionālās ievirzes izglītības programmu īstenošanas metodika”.</w:t>
            </w:r>
          </w:p>
        </w:tc>
      </w:tr>
      <w:tr w:rsidR="00933E6D" w:rsidRPr="00255A82" w14:paraId="525D275E" w14:textId="77777777" w:rsidTr="008111BB">
        <w:tc>
          <w:tcPr>
            <w:tcW w:w="1128" w:type="dxa"/>
            <w:shd w:val="clear" w:color="auto" w:fill="FFFFFF"/>
            <w:noWrap/>
            <w:tcMar>
              <w:top w:w="75" w:type="dxa"/>
              <w:left w:w="75" w:type="dxa"/>
              <w:bottom w:w="75" w:type="dxa"/>
              <w:right w:w="75" w:type="dxa"/>
            </w:tcMar>
            <w:vAlign w:val="center"/>
          </w:tcPr>
          <w:p w14:paraId="168A1DD7" w14:textId="77777777" w:rsidR="00933E6D" w:rsidRPr="00255A82" w:rsidRDefault="00933E6D" w:rsidP="005F3C8E">
            <w:pPr>
              <w:spacing w:line="240" w:lineRule="auto"/>
              <w:rPr>
                <w:sz w:val="24"/>
                <w:szCs w:val="24"/>
              </w:rPr>
            </w:pPr>
            <w:r w:rsidRPr="00255A82">
              <w:rPr>
                <w:sz w:val="24"/>
                <w:szCs w:val="24"/>
              </w:rPr>
              <w:t>10.</w:t>
            </w:r>
          </w:p>
        </w:tc>
        <w:tc>
          <w:tcPr>
            <w:tcW w:w="1985" w:type="dxa"/>
            <w:shd w:val="clear" w:color="auto" w:fill="FFFFFF"/>
            <w:noWrap/>
            <w:tcMar>
              <w:top w:w="75" w:type="dxa"/>
              <w:left w:w="75" w:type="dxa"/>
              <w:bottom w:w="75" w:type="dxa"/>
              <w:right w:w="75" w:type="dxa"/>
            </w:tcMar>
            <w:vAlign w:val="center"/>
          </w:tcPr>
          <w:p w14:paraId="4BA7897C" w14:textId="77777777" w:rsidR="00933E6D" w:rsidRPr="00255A82" w:rsidRDefault="00933E6D" w:rsidP="005F3C8E">
            <w:pPr>
              <w:spacing w:line="240" w:lineRule="auto"/>
              <w:rPr>
                <w:sz w:val="24"/>
                <w:szCs w:val="24"/>
              </w:rPr>
            </w:pPr>
            <w:proofErr w:type="spellStart"/>
            <w:r w:rsidRPr="00255A82">
              <w:rPr>
                <w:sz w:val="24"/>
                <w:szCs w:val="24"/>
              </w:rPr>
              <w:t>J.Soikāna</w:t>
            </w:r>
            <w:proofErr w:type="spellEnd"/>
            <w:r w:rsidRPr="00255A82">
              <w:rPr>
                <w:sz w:val="24"/>
                <w:szCs w:val="24"/>
              </w:rPr>
              <w:t xml:space="preserve"> Ludzas mākslas skola, Sandra Vorkale</w:t>
            </w:r>
          </w:p>
        </w:tc>
        <w:tc>
          <w:tcPr>
            <w:tcW w:w="4394" w:type="dxa"/>
            <w:shd w:val="clear" w:color="auto" w:fill="FFFFFF"/>
            <w:noWrap/>
            <w:tcMar>
              <w:top w:w="75" w:type="dxa"/>
              <w:left w:w="75" w:type="dxa"/>
              <w:bottom w:w="75" w:type="dxa"/>
              <w:right w:w="75" w:type="dxa"/>
            </w:tcMar>
            <w:vAlign w:val="center"/>
          </w:tcPr>
          <w:p w14:paraId="755245B7" w14:textId="77777777" w:rsidR="00933E6D" w:rsidRPr="00255A82" w:rsidRDefault="00933E6D" w:rsidP="005F3C8E">
            <w:pPr>
              <w:spacing w:line="240" w:lineRule="auto"/>
              <w:rPr>
                <w:sz w:val="24"/>
                <w:szCs w:val="24"/>
              </w:rPr>
            </w:pPr>
            <w:r w:rsidRPr="00255A82">
              <w:rPr>
                <w:sz w:val="24"/>
                <w:szCs w:val="24"/>
              </w:rPr>
              <w:t>Izglītojamo uzņemšana profesionālās ievirzes izglītības programmas vēlākos posmos notiek atbilstoši Ministru kabineta noteikumiem par personas kompetences atzīšanu uzņemšanai profesionālās izglītības programmas vēlākos mācību posmos - vai tas ir šis punkts, saskaņā ar kuru, izglītības iestāde veido savu iekšējo dokumentu jeb kārtību.</w:t>
            </w:r>
            <w:r w:rsidRPr="00255A82">
              <w:rPr>
                <w:sz w:val="24"/>
                <w:szCs w:val="24"/>
              </w:rPr>
              <w:br/>
              <w:t>Ministru kabineta noteikumi Nr. 220 Rīgā 2023. gada 2. maijā (prot. Nr. 24 26. §)</w:t>
            </w:r>
            <w:r w:rsidRPr="00255A82">
              <w:rPr>
                <w:sz w:val="24"/>
                <w:szCs w:val="24"/>
              </w:rPr>
              <w:br/>
            </w:r>
            <w:r w:rsidRPr="00255A82">
              <w:rPr>
                <w:b/>
                <w:sz w:val="24"/>
                <w:szCs w:val="24"/>
              </w:rPr>
              <w:t>Noteikumi par uzņemšanas kārtību profesionālās izglītības programmās un atskaitīšanu no tām</w:t>
            </w:r>
            <w:r w:rsidRPr="00255A82">
              <w:rPr>
                <w:sz w:val="24"/>
                <w:szCs w:val="24"/>
              </w:rPr>
              <w:br/>
              <w:t>"13. Personu, kura pretendē uz uzņemšanu izglītības turpināšanai profesionālās izglītības programmas vēlākos mācību posmos, tai skaitā ja persona vēlas turpināt mācības citā izglītības iestādē, uzņem saskaņā ar normatīvo aktu par kārtību, kādā atzīst personas kompetenci uzņemšanai profesionālās izglītības programmas vēlākos mācību posmos." </w:t>
            </w:r>
          </w:p>
        </w:tc>
        <w:tc>
          <w:tcPr>
            <w:tcW w:w="1350" w:type="dxa"/>
            <w:shd w:val="clear" w:color="auto" w:fill="FFFFFF"/>
            <w:noWrap/>
            <w:tcMar>
              <w:top w:w="75" w:type="dxa"/>
              <w:left w:w="75" w:type="dxa"/>
              <w:bottom w:w="75" w:type="dxa"/>
              <w:right w:w="75" w:type="dxa"/>
            </w:tcMar>
            <w:vAlign w:val="center"/>
          </w:tcPr>
          <w:p w14:paraId="70497E5B" w14:textId="5F2047AC" w:rsidR="00933E6D" w:rsidRPr="00255A82" w:rsidRDefault="00933E6D" w:rsidP="005F3C8E">
            <w:pPr>
              <w:spacing w:line="240" w:lineRule="auto"/>
              <w:jc w:val="center"/>
              <w:rPr>
                <w:sz w:val="24"/>
                <w:szCs w:val="24"/>
              </w:rPr>
            </w:pPr>
            <w:r w:rsidRPr="00255A82">
              <w:rPr>
                <w:sz w:val="24"/>
                <w:szCs w:val="24"/>
              </w:rPr>
              <w:t>Ņ</w:t>
            </w:r>
            <w:r w:rsidR="001350E8">
              <w:rPr>
                <w:sz w:val="24"/>
                <w:szCs w:val="24"/>
              </w:rPr>
              <w:t>emts vērā</w:t>
            </w:r>
          </w:p>
        </w:tc>
        <w:tc>
          <w:tcPr>
            <w:tcW w:w="5879" w:type="dxa"/>
            <w:shd w:val="clear" w:color="auto" w:fill="FFFFFF"/>
            <w:noWrap/>
            <w:tcMar>
              <w:top w:w="75" w:type="dxa"/>
              <w:left w:w="75" w:type="dxa"/>
              <w:bottom w:w="75" w:type="dxa"/>
              <w:right w:w="75" w:type="dxa"/>
            </w:tcMar>
            <w:vAlign w:val="center"/>
          </w:tcPr>
          <w:p w14:paraId="4E815315" w14:textId="1E0EE00D" w:rsidR="00933E6D" w:rsidRPr="00255A82" w:rsidRDefault="00A838D4" w:rsidP="005F3C8E">
            <w:pPr>
              <w:spacing w:line="240" w:lineRule="auto"/>
              <w:rPr>
                <w:sz w:val="24"/>
                <w:szCs w:val="24"/>
              </w:rPr>
            </w:pPr>
            <w:r w:rsidRPr="00605725">
              <w:rPr>
                <w:sz w:val="24"/>
                <w:szCs w:val="24"/>
                <w:highlight w:val="yellow"/>
              </w:rPr>
              <w:t>Precizēts</w:t>
            </w:r>
            <w:r w:rsidR="00277F0D">
              <w:rPr>
                <w:sz w:val="24"/>
                <w:szCs w:val="24"/>
                <w:highlight w:val="yellow"/>
              </w:rPr>
              <w:t xml:space="preserve"> noteikumu</w:t>
            </w:r>
            <w:r w:rsidRPr="00605725">
              <w:rPr>
                <w:sz w:val="24"/>
                <w:szCs w:val="24"/>
                <w:highlight w:val="yellow"/>
              </w:rPr>
              <w:t xml:space="preserve"> projekt</w:t>
            </w:r>
            <w:r w:rsidR="00277F0D">
              <w:rPr>
                <w:sz w:val="24"/>
                <w:szCs w:val="24"/>
                <w:highlight w:val="yellow"/>
              </w:rPr>
              <w:t>a</w:t>
            </w:r>
            <w:r w:rsidRPr="00605725">
              <w:rPr>
                <w:sz w:val="24"/>
                <w:szCs w:val="24"/>
                <w:highlight w:val="yellow"/>
              </w:rPr>
              <w:t xml:space="preserve"> 15.punk</w:t>
            </w:r>
            <w:r w:rsidR="00826578">
              <w:rPr>
                <w:sz w:val="24"/>
                <w:szCs w:val="24"/>
                <w:highlight w:val="yellow"/>
              </w:rPr>
              <w:t>ts</w:t>
            </w:r>
            <w:r w:rsidR="00605725">
              <w:rPr>
                <w:sz w:val="24"/>
                <w:szCs w:val="24"/>
                <w:highlight w:val="yellow"/>
              </w:rPr>
              <w:t xml:space="preserve"> šādā redakcijā </w:t>
            </w:r>
            <w:r w:rsidRPr="00605725">
              <w:rPr>
                <w:sz w:val="24"/>
                <w:szCs w:val="24"/>
                <w:highlight w:val="yellow"/>
              </w:rPr>
              <w:t>“15.</w:t>
            </w:r>
            <w:r w:rsidR="00605725">
              <w:rPr>
                <w:sz w:val="24"/>
                <w:szCs w:val="24"/>
                <w:highlight w:val="yellow"/>
              </w:rPr>
              <w:t> </w:t>
            </w:r>
            <w:r w:rsidR="00605725" w:rsidRPr="00605725">
              <w:rPr>
                <w:sz w:val="24"/>
                <w:szCs w:val="24"/>
              </w:rPr>
              <w:t>Izglītības iestāde nosaka izglītojamo uzņemšanas prasības profesionālās ievirzes izglītības programmā, tajā skaitā var noteikt vispārējās fizioloģiskās piemērotības, muzikālo un māksliniecisko dotību, kā arī zināšanu un prasmju pārbaudījumus. Izglītojamo uzņemšana profesionālās ievirzes izglītības programmas vēlākos posmos notiek atbilstoši Ministru kabineta noteikumiem par personas kompetences atzīšanu uzņemšanai profesionālās izglītības programmas vēlākos mācību posmos.</w:t>
            </w:r>
            <w:r w:rsidRPr="00605725">
              <w:rPr>
                <w:sz w:val="24"/>
                <w:szCs w:val="24"/>
                <w:highlight w:val="yellow"/>
              </w:rPr>
              <w:t>”</w:t>
            </w:r>
            <w:r w:rsidRPr="00255A82">
              <w:rPr>
                <w:sz w:val="24"/>
                <w:szCs w:val="24"/>
              </w:rPr>
              <w:t xml:space="preserve"> Vienlaikus skaidrojumam papildināta tiesību akta projekta anotācijā ar skaidrojumu, ka pamatojoties uz Ministru kabineta 2023.gada 2.maija noteikumos Nr.220 "Noteikumi par uzņemšanas kārtību profesionālās izglītības programmās un atskaitīšanu no tām" noteikto:</w:t>
            </w:r>
            <w:r w:rsidR="00A2305D">
              <w:rPr>
                <w:sz w:val="24"/>
                <w:szCs w:val="24"/>
              </w:rPr>
              <w:t xml:space="preserve"> </w:t>
            </w:r>
            <w:r w:rsidRPr="00255A82">
              <w:rPr>
                <w:sz w:val="24"/>
                <w:szCs w:val="24"/>
              </w:rPr>
              <w:t>"Ņemot vērā minēto, izglītības iestāde izstrādā iekšējos uzņemšanas, uzņemšanas vēlākos mācību posmos un atskaitīšanas noteikumus, to saturā iekļaujot minēto Ministru kabineta noteikumu nosacījumus. "</w:t>
            </w:r>
          </w:p>
        </w:tc>
      </w:tr>
      <w:tr w:rsidR="00933E6D" w:rsidRPr="00255A82" w14:paraId="477E4BF8" w14:textId="77777777" w:rsidTr="008111BB">
        <w:tc>
          <w:tcPr>
            <w:tcW w:w="1128" w:type="dxa"/>
            <w:shd w:val="clear" w:color="auto" w:fill="FFFFFF"/>
            <w:noWrap/>
            <w:tcMar>
              <w:top w:w="75" w:type="dxa"/>
              <w:left w:w="75" w:type="dxa"/>
              <w:bottom w:w="75" w:type="dxa"/>
              <w:right w:w="75" w:type="dxa"/>
            </w:tcMar>
            <w:vAlign w:val="center"/>
          </w:tcPr>
          <w:p w14:paraId="5ABC19B6" w14:textId="77777777" w:rsidR="00933E6D" w:rsidRPr="00255A82" w:rsidRDefault="00933E6D" w:rsidP="005F3C8E">
            <w:pPr>
              <w:spacing w:line="240" w:lineRule="auto"/>
              <w:rPr>
                <w:sz w:val="24"/>
                <w:szCs w:val="24"/>
              </w:rPr>
            </w:pPr>
            <w:r w:rsidRPr="00255A82">
              <w:rPr>
                <w:sz w:val="24"/>
                <w:szCs w:val="24"/>
              </w:rPr>
              <w:t>11.</w:t>
            </w:r>
          </w:p>
        </w:tc>
        <w:tc>
          <w:tcPr>
            <w:tcW w:w="1985" w:type="dxa"/>
            <w:shd w:val="clear" w:color="auto" w:fill="FFFFFF"/>
            <w:noWrap/>
            <w:tcMar>
              <w:top w:w="75" w:type="dxa"/>
              <w:left w:w="75" w:type="dxa"/>
              <w:bottom w:w="75" w:type="dxa"/>
              <w:right w:w="75" w:type="dxa"/>
            </w:tcMar>
            <w:vAlign w:val="center"/>
          </w:tcPr>
          <w:p w14:paraId="7D334FC7" w14:textId="77777777" w:rsidR="00933E6D" w:rsidRPr="00255A82" w:rsidRDefault="00933E6D" w:rsidP="005F3C8E">
            <w:pPr>
              <w:spacing w:line="240" w:lineRule="auto"/>
              <w:rPr>
                <w:sz w:val="24"/>
                <w:szCs w:val="24"/>
              </w:rPr>
            </w:pPr>
            <w:r w:rsidRPr="00255A82">
              <w:rPr>
                <w:sz w:val="24"/>
                <w:szCs w:val="24"/>
              </w:rPr>
              <w:t>Fiziska persona</w:t>
            </w:r>
          </w:p>
        </w:tc>
        <w:tc>
          <w:tcPr>
            <w:tcW w:w="4394" w:type="dxa"/>
            <w:shd w:val="clear" w:color="auto" w:fill="FFFFFF"/>
            <w:noWrap/>
            <w:tcMar>
              <w:top w:w="75" w:type="dxa"/>
              <w:left w:w="75" w:type="dxa"/>
              <w:bottom w:w="75" w:type="dxa"/>
              <w:right w:w="75" w:type="dxa"/>
            </w:tcMar>
            <w:vAlign w:val="center"/>
          </w:tcPr>
          <w:p w14:paraId="34887E61" w14:textId="77777777" w:rsidR="00933E6D" w:rsidRPr="00255A82" w:rsidRDefault="00933E6D" w:rsidP="005F3C8E">
            <w:pPr>
              <w:spacing w:line="240" w:lineRule="auto"/>
              <w:rPr>
                <w:sz w:val="24"/>
                <w:szCs w:val="24"/>
              </w:rPr>
            </w:pPr>
            <w:r w:rsidRPr="00255A82">
              <w:rPr>
                <w:sz w:val="24"/>
                <w:szCs w:val="24"/>
              </w:rPr>
              <w:t>Vizuāli plastiskā māksla programmās iekļauti izvēles mācību priekšmeti (pielikuma 8.tabula), nosakot, ka tie ir : Keramika, Tekstila tehnikas, Kokapstrāde, Metāla apstrāde, Ādas apstrāde, Stikla apstrāde. Izvēles mācību priekšmetus apgūst visi programmas izglītojamie.</w:t>
            </w:r>
            <w:r w:rsidRPr="00255A82">
              <w:rPr>
                <w:sz w:val="24"/>
                <w:szCs w:val="24"/>
              </w:rPr>
              <w:br/>
              <w:t>Mediju pamati Vizuāli plastiskā māksla II ir tikai 145 stundas un nav pietiekami lai apgūtu šādus medijus un tehnikas:</w:t>
            </w:r>
            <w:r w:rsidRPr="00255A82">
              <w:rPr>
                <w:sz w:val="24"/>
                <w:szCs w:val="24"/>
              </w:rPr>
              <w:br/>
              <w:t>grafikas dizains, foto, video, animācija, vizualizācija</w:t>
            </w:r>
            <w:r w:rsidRPr="00255A82">
              <w:rPr>
                <w:sz w:val="24"/>
                <w:szCs w:val="24"/>
              </w:rPr>
              <w:br/>
            </w:r>
            <w:r w:rsidRPr="00255A82">
              <w:rPr>
                <w:sz w:val="24"/>
                <w:szCs w:val="24"/>
              </w:rPr>
              <w:br/>
              <w:t>Priekšlikums iekļaut pie izvēles mācību priekšmetiem ar IT saistītus - 3D modelēšana, Animācija. </w:t>
            </w:r>
          </w:p>
        </w:tc>
        <w:tc>
          <w:tcPr>
            <w:tcW w:w="1350" w:type="dxa"/>
            <w:shd w:val="clear" w:color="auto" w:fill="FFFFFF"/>
            <w:noWrap/>
            <w:tcMar>
              <w:top w:w="75" w:type="dxa"/>
              <w:left w:w="75" w:type="dxa"/>
              <w:bottom w:w="75" w:type="dxa"/>
              <w:right w:w="75" w:type="dxa"/>
            </w:tcMar>
            <w:vAlign w:val="center"/>
          </w:tcPr>
          <w:p w14:paraId="73651717" w14:textId="6B8A692D" w:rsidR="00933E6D" w:rsidRPr="00255A82" w:rsidRDefault="00933E6D" w:rsidP="005F3C8E">
            <w:pPr>
              <w:spacing w:line="240" w:lineRule="auto"/>
              <w:jc w:val="center"/>
              <w:rPr>
                <w:sz w:val="24"/>
                <w:szCs w:val="24"/>
              </w:rPr>
            </w:pPr>
            <w:r w:rsidRPr="00255A82">
              <w:rPr>
                <w:sz w:val="24"/>
                <w:szCs w:val="24"/>
              </w:rPr>
              <w:t>N</w:t>
            </w:r>
            <w:r w:rsidR="0021423B" w:rsidRPr="00255A82">
              <w:rPr>
                <w:sz w:val="24"/>
                <w:szCs w:val="24"/>
              </w:rPr>
              <w:t>av ņemts vērā</w:t>
            </w:r>
          </w:p>
        </w:tc>
        <w:tc>
          <w:tcPr>
            <w:tcW w:w="5879" w:type="dxa"/>
            <w:shd w:val="clear" w:color="auto" w:fill="FFFFFF"/>
            <w:noWrap/>
            <w:tcMar>
              <w:top w:w="75" w:type="dxa"/>
              <w:left w:w="75" w:type="dxa"/>
              <w:bottom w:w="75" w:type="dxa"/>
              <w:right w:w="75" w:type="dxa"/>
            </w:tcMar>
            <w:vAlign w:val="center"/>
          </w:tcPr>
          <w:p w14:paraId="0833D4FB" w14:textId="3BB610B0" w:rsidR="00933E6D" w:rsidRPr="00255A82" w:rsidRDefault="0021423B" w:rsidP="005F3C8E">
            <w:pPr>
              <w:spacing w:line="240" w:lineRule="auto"/>
              <w:rPr>
                <w:sz w:val="24"/>
                <w:szCs w:val="24"/>
              </w:rPr>
            </w:pPr>
            <w:r w:rsidRPr="00255A82">
              <w:rPr>
                <w:sz w:val="24"/>
                <w:szCs w:val="24"/>
              </w:rPr>
              <w:t>Tiesību akta projekta pielikuma 8.tabulā izglītības programmu kopas "Māksla" izglītības programmu mācību priekšmets Mediju pamati ietver grafikas dizaina, foto, video, animācijas pamatu apguvi; mācību priekšmets Dizaina pamati ietver grafikas dizaina, maketēšanas pamatu apguvi, bet mācību priekšmeti Darbs materiālā un Veidošana - 3D modelēšanas pamatus, maketēšanu, kas balstīts telpiskās izpratnes apguvei ar reāliem materiāliem -  papīru un kartonu, mālu,  plastilīnu u.c. , mācību saturu pielāgojot vecumposmu īpatnībām. Informāciju tehniku apguvi, atbilstoši izglītības iestādes resursiem, ieteicams ietvert mācību priekšmetu Dizaina pamati, Mākslas pamati, Kompozīcija mācību saturā atsevišķu tēmu apguvē. Tiesību akta projekta pielikuma 8.tabulā minēto izvēles mācību priekšmetu Keramika, Tekstila tehnikas, Kokapstrāde, Metāla apstrāde, Ādas apstrāde, Stikla apstrāde piedāvājums izriet no nākošās izglītības pakāpes - profesionālās vidējās izglītības iestāžu - definēto vajadzību veicināšanu - audzēkņu prasmēm darbam ar reāliem materiāliem. Atbilstoši konkrētajam vecumposmam (līdz 9.klasei) tieši pieredze darbā ar dažādiem materiāliem audzēkņiem palīdz labāk apzināties savas intereses un prasmes, izvēlēties savas profesionālās intereses tālākajām mācībām.</w:t>
            </w:r>
          </w:p>
        </w:tc>
      </w:tr>
      <w:tr w:rsidR="00933E6D" w:rsidRPr="00255A82" w14:paraId="2E588AD5" w14:textId="77777777" w:rsidTr="008111BB">
        <w:tc>
          <w:tcPr>
            <w:tcW w:w="1128" w:type="dxa"/>
            <w:shd w:val="clear" w:color="auto" w:fill="FFFFFF"/>
            <w:noWrap/>
            <w:tcMar>
              <w:top w:w="75" w:type="dxa"/>
              <w:left w:w="75" w:type="dxa"/>
              <w:bottom w:w="75" w:type="dxa"/>
              <w:right w:w="75" w:type="dxa"/>
            </w:tcMar>
            <w:vAlign w:val="center"/>
          </w:tcPr>
          <w:p w14:paraId="53353811" w14:textId="77777777" w:rsidR="00933E6D" w:rsidRPr="00255A82" w:rsidRDefault="00933E6D" w:rsidP="005F3C8E">
            <w:pPr>
              <w:spacing w:line="240" w:lineRule="auto"/>
              <w:rPr>
                <w:sz w:val="24"/>
                <w:szCs w:val="24"/>
              </w:rPr>
            </w:pPr>
            <w:r w:rsidRPr="00255A82">
              <w:rPr>
                <w:sz w:val="24"/>
                <w:szCs w:val="24"/>
              </w:rPr>
              <w:t>12.</w:t>
            </w:r>
          </w:p>
        </w:tc>
        <w:tc>
          <w:tcPr>
            <w:tcW w:w="1985" w:type="dxa"/>
            <w:shd w:val="clear" w:color="auto" w:fill="FFFFFF"/>
            <w:noWrap/>
            <w:tcMar>
              <w:top w:w="75" w:type="dxa"/>
              <w:left w:w="75" w:type="dxa"/>
              <w:bottom w:w="75" w:type="dxa"/>
              <w:right w:w="75" w:type="dxa"/>
            </w:tcMar>
            <w:vAlign w:val="center"/>
          </w:tcPr>
          <w:p w14:paraId="3BB4CF40" w14:textId="77777777" w:rsidR="00933E6D" w:rsidRPr="00255A82" w:rsidRDefault="00933E6D" w:rsidP="005F3C8E">
            <w:pPr>
              <w:spacing w:line="240" w:lineRule="auto"/>
              <w:rPr>
                <w:sz w:val="24"/>
                <w:szCs w:val="24"/>
              </w:rPr>
            </w:pPr>
            <w:r w:rsidRPr="00255A82">
              <w:rPr>
                <w:sz w:val="24"/>
                <w:szCs w:val="24"/>
              </w:rPr>
              <w:t>Jāzepa Mediņa Rīgas 1. mūzikas skola</w:t>
            </w:r>
          </w:p>
        </w:tc>
        <w:tc>
          <w:tcPr>
            <w:tcW w:w="4394" w:type="dxa"/>
            <w:shd w:val="clear" w:color="auto" w:fill="FFFFFF"/>
            <w:noWrap/>
            <w:tcMar>
              <w:top w:w="75" w:type="dxa"/>
              <w:left w:w="75" w:type="dxa"/>
              <w:bottom w:w="75" w:type="dxa"/>
              <w:right w:w="75" w:type="dxa"/>
            </w:tcMar>
            <w:vAlign w:val="center"/>
          </w:tcPr>
          <w:p w14:paraId="227F9362" w14:textId="77777777" w:rsidR="00933E6D" w:rsidRPr="00255A82" w:rsidRDefault="00933E6D" w:rsidP="005F3C8E">
            <w:pPr>
              <w:spacing w:line="240" w:lineRule="auto"/>
              <w:rPr>
                <w:sz w:val="24"/>
                <w:szCs w:val="24"/>
              </w:rPr>
            </w:pPr>
            <w:r w:rsidRPr="00255A82">
              <w:rPr>
                <w:sz w:val="24"/>
                <w:szCs w:val="24"/>
              </w:rPr>
              <w:t>Priekšlikums apliecību par profesionālās ievirzes izglītību mūzikā izsniegt pēc 8 klases, savukārt par 9.klasi izsniegt tikai liecību vai izziņu. Daudzi audzēkņi lēmumu turpināt mācības pieņem tikai pēc izlaiduma - šajā situācijā sanāk pēc gada izsniegt vēl vienu apliecību, kas nav loģiski.</w:t>
            </w:r>
          </w:p>
        </w:tc>
        <w:tc>
          <w:tcPr>
            <w:tcW w:w="1350" w:type="dxa"/>
            <w:shd w:val="clear" w:color="auto" w:fill="FFFFFF"/>
            <w:noWrap/>
            <w:tcMar>
              <w:top w:w="75" w:type="dxa"/>
              <w:left w:w="75" w:type="dxa"/>
              <w:bottom w:w="75" w:type="dxa"/>
              <w:right w:w="75" w:type="dxa"/>
            </w:tcMar>
            <w:vAlign w:val="center"/>
          </w:tcPr>
          <w:p w14:paraId="1345D4DF" w14:textId="14ABFDE9" w:rsidR="00933E6D" w:rsidRPr="00255A82" w:rsidRDefault="00933E6D" w:rsidP="005F3C8E">
            <w:pPr>
              <w:spacing w:line="240" w:lineRule="auto"/>
              <w:jc w:val="center"/>
              <w:rPr>
                <w:sz w:val="24"/>
                <w:szCs w:val="24"/>
              </w:rPr>
            </w:pPr>
            <w:r w:rsidRPr="00255A82">
              <w:rPr>
                <w:sz w:val="24"/>
                <w:szCs w:val="24"/>
              </w:rPr>
              <w:t>Ņemts vērā</w:t>
            </w:r>
          </w:p>
        </w:tc>
        <w:tc>
          <w:tcPr>
            <w:tcW w:w="5879" w:type="dxa"/>
            <w:shd w:val="clear" w:color="auto" w:fill="FFFFFF"/>
            <w:noWrap/>
            <w:tcMar>
              <w:top w:w="75" w:type="dxa"/>
              <w:left w:w="75" w:type="dxa"/>
              <w:bottom w:w="75" w:type="dxa"/>
              <w:right w:w="75" w:type="dxa"/>
            </w:tcMar>
            <w:vAlign w:val="center"/>
          </w:tcPr>
          <w:p w14:paraId="79042050" w14:textId="6443AAFE" w:rsidR="00933E6D" w:rsidRPr="00255A82" w:rsidRDefault="000F0CAB" w:rsidP="005F3C8E">
            <w:pPr>
              <w:spacing w:line="240" w:lineRule="auto"/>
              <w:rPr>
                <w:sz w:val="24"/>
                <w:szCs w:val="24"/>
              </w:rPr>
            </w:pPr>
            <w:r>
              <w:rPr>
                <w:sz w:val="24"/>
                <w:szCs w:val="24"/>
              </w:rPr>
              <w:t>Papildināts noteikumu</w:t>
            </w:r>
            <w:r w:rsidR="00255A82" w:rsidRPr="00255A82">
              <w:rPr>
                <w:sz w:val="24"/>
                <w:szCs w:val="24"/>
              </w:rPr>
              <w:t xml:space="preserve"> projekta 24.punkts, paredzot, ja izglītojamais turpina apgūt profesionālās ievirzes izglītības programmu atbilstoši izglītības iestādes izveidotajam individuālajam mācību plānam 9.klasē, tad 9.klases noslēgumā izglītojamajam izsniedz izglītības iestādes apstiprinātu dokumentu (liecība, izziņa) par attiecīgu, papildu gadā izglītības programmas apguvi ar sekmju izrakstu.</w:t>
            </w:r>
          </w:p>
        </w:tc>
      </w:tr>
    </w:tbl>
    <w:p w14:paraId="15D2EB44" w14:textId="77777777" w:rsidR="00F37FF1" w:rsidRPr="00255A82" w:rsidRDefault="00F37FF1" w:rsidP="005F3C8E">
      <w:pPr>
        <w:rPr>
          <w:sz w:val="24"/>
          <w:szCs w:val="24"/>
        </w:rPr>
      </w:pPr>
    </w:p>
    <w:sectPr w:rsidR="00F37FF1" w:rsidRPr="00255A82">
      <w:headerReference w:type="default" r:id="rId6"/>
      <w:footerReference w:type="default" r:id="rId7"/>
      <w:headerReference w:type="first" r:id="rId8"/>
      <w:footerReference w:type="first" r:id="rId9"/>
      <w:pgSz w:w="16833" w:h="11908" w:orient="landscape"/>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73A0" w14:textId="77777777" w:rsidR="000B5D65" w:rsidRDefault="000B5D65">
      <w:r>
        <w:separator/>
      </w:r>
    </w:p>
  </w:endnote>
  <w:endnote w:type="continuationSeparator" w:id="0">
    <w:p w14:paraId="3162BAD2" w14:textId="77777777" w:rsidR="000B5D65" w:rsidRDefault="000B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90B7" w14:textId="77777777" w:rsidR="00720C18" w:rsidRDefault="008E6790">
    <w:pPr>
      <w:jc w:val="right"/>
    </w:pPr>
    <w:r>
      <w:rPr>
        <w:sz w:val="24"/>
        <w:szCs w:val="24"/>
      </w:rPr>
      <w:fldChar w:fldCharType="begin"/>
    </w:r>
    <w:r>
      <w:rPr>
        <w:sz w:val="24"/>
        <w:szCs w:val="24"/>
      </w:rPr>
      <w:instrText>PAGE</w:instrText>
    </w:r>
    <w:r>
      <w:rPr>
        <w:sz w:val="24"/>
        <w:szCs w:val="24"/>
      </w:rPr>
      <w:fldChar w:fldCharType="separate"/>
    </w:r>
    <w:r w:rsidR="00933E6D">
      <w:rPr>
        <w:noProof/>
        <w:sz w:val="24"/>
        <w:szCs w:val="24"/>
      </w:rPr>
      <w:t>2</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1371" w14:textId="77777777" w:rsidR="00F37FF1" w:rsidRDefault="008E679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3136B" w14:textId="77777777" w:rsidR="000B5D65" w:rsidRDefault="000B5D65">
      <w:r>
        <w:separator/>
      </w:r>
    </w:p>
  </w:footnote>
  <w:footnote w:type="continuationSeparator" w:id="0">
    <w:p w14:paraId="61F74C70" w14:textId="77777777" w:rsidR="000B5D65" w:rsidRDefault="000B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C443" w14:textId="5C9530C1" w:rsidR="00720C18" w:rsidRDefault="008E6790">
    <w:pPr>
      <w:pStyle w:val="Galvene"/>
      <w:contextualSpacing w:val="0"/>
    </w:pPr>
    <w:r>
      <w:t>Viedokļu pārskats 22-TA-1116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1D07" w14:textId="02F24899" w:rsidR="00720C18" w:rsidRDefault="008E6790">
    <w:pPr>
      <w:pStyle w:val="Galvene"/>
      <w:contextualSpacing w:val="0"/>
    </w:pPr>
    <w:r>
      <w:t>Viedokļu pārskats 22-TA-1116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C18"/>
    <w:rsid w:val="00025F8B"/>
    <w:rsid w:val="000B5D65"/>
    <w:rsid w:val="000F0CAB"/>
    <w:rsid w:val="001350E8"/>
    <w:rsid w:val="00147368"/>
    <w:rsid w:val="001B1E21"/>
    <w:rsid w:val="0021423B"/>
    <w:rsid w:val="00255A82"/>
    <w:rsid w:val="00277F0D"/>
    <w:rsid w:val="005F3C8E"/>
    <w:rsid w:val="00605725"/>
    <w:rsid w:val="00720C18"/>
    <w:rsid w:val="008111BB"/>
    <w:rsid w:val="00826578"/>
    <w:rsid w:val="008363A3"/>
    <w:rsid w:val="008E6790"/>
    <w:rsid w:val="00933E6D"/>
    <w:rsid w:val="00A2305D"/>
    <w:rsid w:val="00A56AA6"/>
    <w:rsid w:val="00A838D4"/>
    <w:rsid w:val="00A9210A"/>
    <w:rsid w:val="00BD1A1A"/>
    <w:rsid w:val="00D64836"/>
    <w:rsid w:val="00E029F2"/>
    <w:rsid w:val="00E270C1"/>
    <w:rsid w:val="00EF668C"/>
    <w:rsid w:val="00F10245"/>
    <w:rsid w:val="00F37FF1"/>
    <w:rsid w:val="00F64590"/>
    <w:rsid w:val="00FE7B1E"/>
    <w:rsid w:val="00FE7B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EEBDB"/>
  <w15:docId w15:val="{C62B54EE-5728-4337-9212-03769106E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spacing w:after="120"/>
      <w:contextualSpacing/>
      <w:outlineLvl w:val="0"/>
    </w:pPr>
    <w:rPr>
      <w:rFonts w:ascii="Palatino" w:eastAsia="Palatino" w:hAnsi="Palatino" w:cs="Palatino"/>
      <w:sz w:val="36"/>
    </w:rPr>
  </w:style>
  <w:style w:type="paragraph" w:styleId="Virsraksts2">
    <w:name w:val="heading 2"/>
    <w:basedOn w:val="Parasts"/>
    <w:next w:val="Parasts"/>
    <w:uiPriority w:val="9"/>
    <w:semiHidden/>
    <w:unhideWhenUsed/>
    <w:qFormat/>
    <w:pPr>
      <w:spacing w:before="120" w:after="160"/>
      <w:contextualSpacing/>
      <w:outlineLvl w:val="1"/>
    </w:pPr>
    <w:rPr>
      <w:rFonts w:ascii="Arial" w:eastAsia="Arial" w:hAnsi="Arial" w:cs="Arial"/>
      <w:b/>
      <w:sz w:val="26"/>
    </w:rPr>
  </w:style>
  <w:style w:type="paragraph" w:styleId="Virsraksts3">
    <w:name w:val="heading 3"/>
    <w:basedOn w:val="Parasts"/>
    <w:next w:val="Parasts"/>
    <w:uiPriority w:val="9"/>
    <w:semiHidden/>
    <w:unhideWhenUsed/>
    <w:qFormat/>
    <w:pPr>
      <w:spacing w:before="120" w:after="160"/>
      <w:contextualSpacing/>
      <w:outlineLvl w:val="2"/>
    </w:pPr>
    <w:rPr>
      <w:rFonts w:ascii="Arial" w:eastAsia="Arial" w:hAnsi="Arial" w:cs="Arial"/>
      <w:b/>
      <w:i/>
      <w:color w:val="666666"/>
      <w:sz w:val="24"/>
    </w:rPr>
  </w:style>
  <w:style w:type="paragraph" w:styleId="Virsraksts4">
    <w:name w:val="heading 4"/>
    <w:basedOn w:val="Parasts"/>
    <w:next w:val="Parasts"/>
    <w:uiPriority w:val="9"/>
    <w:semiHidden/>
    <w:unhideWhenUsed/>
    <w:qFormat/>
    <w:pPr>
      <w:spacing w:before="120" w:after="120"/>
      <w:contextualSpacing/>
      <w:outlineLvl w:val="3"/>
    </w:pPr>
    <w:rPr>
      <w:rFonts w:ascii="Palatino" w:eastAsia="Palatino" w:hAnsi="Palatino" w:cs="Palatino"/>
      <w:b/>
      <w:sz w:val="24"/>
    </w:rPr>
  </w:style>
  <w:style w:type="paragraph" w:styleId="Virsraksts5">
    <w:name w:val="heading 5"/>
    <w:basedOn w:val="Parasts"/>
    <w:next w:val="Parasts"/>
    <w:uiPriority w:val="9"/>
    <w:semiHidden/>
    <w:unhideWhenUsed/>
    <w:qFormat/>
    <w:pPr>
      <w:spacing w:before="120" w:after="120"/>
      <w:contextualSpacing/>
      <w:outlineLvl w:val="4"/>
    </w:pPr>
    <w:rPr>
      <w:rFonts w:ascii="Arial" w:eastAsia="Arial" w:hAnsi="Arial" w:cs="Arial"/>
      <w:b/>
      <w:sz w:val="22"/>
    </w:rPr>
  </w:style>
  <w:style w:type="paragraph" w:styleId="Virsraksts6">
    <w:name w:val="heading 6"/>
    <w:basedOn w:val="Parasts"/>
    <w:next w:val="Parasts"/>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pPr>
      <w:spacing w:line="644" w:lineRule="auto"/>
    </w:pPr>
    <w:tblPr>
      <w:tblCellMar>
        <w:top w:w="0" w:type="dxa"/>
        <w:left w:w="0" w:type="dxa"/>
        <w:bottom w:w="0" w:type="dxa"/>
        <w:right w:w="0" w:type="dxa"/>
      </w:tblCellMar>
    </w:tblPr>
  </w:style>
  <w:style w:type="paragraph" w:styleId="Nosaukums">
    <w:name w:val="Title"/>
    <w:basedOn w:val="Parasts"/>
    <w:next w:val="Parasts"/>
    <w:uiPriority w:val="10"/>
    <w:qFormat/>
    <w:pPr>
      <w:contextualSpacing/>
    </w:pPr>
    <w:rPr>
      <w:rFonts w:ascii="Palatino" w:eastAsia="Palatino" w:hAnsi="Palatino" w:cs="Palatino"/>
      <w:sz w:val="60"/>
    </w:rPr>
  </w:style>
  <w:style w:type="paragraph" w:styleId="Apakvirsraksts">
    <w:name w:val="Subtitle"/>
    <w:basedOn w:val="Parasts"/>
    <w:next w:val="Parasts"/>
    <w:uiPriority w:val="11"/>
    <w:qFormat/>
    <w:pPr>
      <w:spacing w:before="60"/>
      <w:contextualSpacing/>
    </w:pPr>
    <w:rPr>
      <w:rFonts w:ascii="Arial" w:eastAsia="Arial" w:hAnsi="Arial" w:cs="Arial"/>
    </w:rPr>
  </w:style>
  <w:style w:type="paragraph" w:customStyle="1" w:styleId="paragraph">
    <w:name w:val="paragraph"/>
    <w:basedOn w:val="Parasts"/>
    <w:next w:val="Parasts"/>
    <w:pPr>
      <w:contextualSpacing/>
    </w:pPr>
  </w:style>
  <w:style w:type="paragraph" w:customStyle="1" w:styleId="paragraphheader">
    <w:name w:val="paragraph_header"/>
    <w:basedOn w:val="Parasts"/>
    <w:next w:val="Parasts"/>
    <w:pPr>
      <w:spacing w:before="280" w:after="280"/>
      <w:contextualSpacing/>
    </w:pPr>
  </w:style>
  <w:style w:type="paragraph" w:styleId="Galvene">
    <w:name w:val="header"/>
    <w:basedOn w:val="Parasts"/>
    <w:next w:val="Parasts"/>
    <w:pPr>
      <w:spacing w:after="280"/>
      <w:contextualSpacing/>
      <w:jc w:val="right"/>
    </w:pPr>
    <w:rPr>
      <w:sz w:val="24"/>
    </w:rPr>
  </w:style>
  <w:style w:type="paragraph" w:customStyle="1" w:styleId="signeddocumentparagraph">
    <w:name w:val="signed_document_paragraph"/>
    <w:basedOn w:val="Parasts"/>
    <w:next w:val="Parasts"/>
    <w:pPr>
      <w:contextualSpacing/>
      <w:jc w:val="right"/>
    </w:pPr>
    <w:rPr>
      <w:sz w:val="24"/>
    </w:rPr>
  </w:style>
  <w:style w:type="paragraph" w:customStyle="1" w:styleId="boldparagraphheader">
    <w:name w:val="bold_paragraph_header"/>
    <w:basedOn w:val="Parasts"/>
    <w:next w:val="Parasts"/>
    <w:pPr>
      <w:contextualSpacing/>
      <w:jc w:val="center"/>
    </w:pPr>
    <w:rPr>
      <w:b/>
    </w:rPr>
  </w:style>
  <w:style w:type="table" w:customStyle="1" w:styleId="a">
    <w:basedOn w:val="TableNormal"/>
    <w:tblPr>
      <w:tblStyleRowBandSize w:val="1"/>
      <w:tblStyleColBandSize w:val="1"/>
    </w:tblPr>
  </w:style>
  <w:style w:type="paragraph" w:styleId="Kjene">
    <w:name w:val="footer"/>
    <w:basedOn w:val="Parasts"/>
    <w:link w:val="KjeneRakstz"/>
    <w:uiPriority w:val="99"/>
    <w:unhideWhenUsed/>
    <w:rsid w:val="00255A82"/>
    <w:pPr>
      <w:tabs>
        <w:tab w:val="center" w:pos="4153"/>
        <w:tab w:val="right" w:pos="8306"/>
      </w:tabs>
    </w:pPr>
  </w:style>
  <w:style w:type="character" w:customStyle="1" w:styleId="KjeneRakstz">
    <w:name w:val="Kājene Rakstz."/>
    <w:basedOn w:val="Noklusjumarindkopasfonts"/>
    <w:link w:val="Kjene"/>
    <w:uiPriority w:val="99"/>
    <w:rsid w:val="00255A82"/>
  </w:style>
  <w:style w:type="paragraph" w:styleId="Prskatjums">
    <w:name w:val="Revision"/>
    <w:hidden/>
    <w:uiPriority w:val="99"/>
    <w:semiHidden/>
    <w:rsid w:val="00E029F2"/>
    <w:pPr>
      <w:jc w:val="left"/>
    </w:pPr>
  </w:style>
  <w:style w:type="character" w:styleId="Komentraatsauce">
    <w:name w:val="annotation reference"/>
    <w:basedOn w:val="Noklusjumarindkopasfonts"/>
    <w:uiPriority w:val="99"/>
    <w:semiHidden/>
    <w:unhideWhenUsed/>
    <w:rsid w:val="00277F0D"/>
    <w:rPr>
      <w:sz w:val="16"/>
      <w:szCs w:val="16"/>
    </w:rPr>
  </w:style>
  <w:style w:type="paragraph" w:styleId="Komentrateksts">
    <w:name w:val="annotation text"/>
    <w:basedOn w:val="Parasts"/>
    <w:link w:val="KomentratekstsRakstz"/>
    <w:uiPriority w:val="99"/>
    <w:semiHidden/>
    <w:unhideWhenUsed/>
    <w:rsid w:val="00277F0D"/>
    <w:rPr>
      <w:sz w:val="20"/>
    </w:rPr>
  </w:style>
  <w:style w:type="character" w:customStyle="1" w:styleId="KomentratekstsRakstz">
    <w:name w:val="Komentāra teksts Rakstz."/>
    <w:basedOn w:val="Noklusjumarindkopasfonts"/>
    <w:link w:val="Komentrateksts"/>
    <w:uiPriority w:val="99"/>
    <w:semiHidden/>
    <w:rsid w:val="00277F0D"/>
    <w:rPr>
      <w:sz w:val="20"/>
    </w:rPr>
  </w:style>
  <w:style w:type="paragraph" w:styleId="Komentratma">
    <w:name w:val="annotation subject"/>
    <w:basedOn w:val="Komentrateksts"/>
    <w:next w:val="Komentrateksts"/>
    <w:link w:val="KomentratmaRakstz"/>
    <w:uiPriority w:val="99"/>
    <w:semiHidden/>
    <w:unhideWhenUsed/>
    <w:rsid w:val="00277F0D"/>
    <w:rPr>
      <w:b/>
      <w:bCs/>
    </w:rPr>
  </w:style>
  <w:style w:type="character" w:customStyle="1" w:styleId="KomentratmaRakstz">
    <w:name w:val="Komentāra tēma Rakstz."/>
    <w:basedOn w:val="KomentratekstsRakstz"/>
    <w:link w:val="Komentratma"/>
    <w:uiPriority w:val="99"/>
    <w:semiHidden/>
    <w:rsid w:val="00277F0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8354">
      <w:bodyDiv w:val="1"/>
      <w:marLeft w:val="0"/>
      <w:marRight w:val="0"/>
      <w:marTop w:val="0"/>
      <w:marBottom w:val="0"/>
      <w:divBdr>
        <w:top w:val="none" w:sz="0" w:space="0" w:color="auto"/>
        <w:left w:val="none" w:sz="0" w:space="0" w:color="auto"/>
        <w:bottom w:val="none" w:sz="0" w:space="0" w:color="auto"/>
        <w:right w:val="none" w:sz="0" w:space="0" w:color="auto"/>
      </w:divBdr>
    </w:div>
    <w:div w:id="1362125916">
      <w:bodyDiv w:val="1"/>
      <w:marLeft w:val="0"/>
      <w:marRight w:val="0"/>
      <w:marTop w:val="0"/>
      <w:marBottom w:val="0"/>
      <w:divBdr>
        <w:top w:val="none" w:sz="0" w:space="0" w:color="auto"/>
        <w:left w:val="none" w:sz="0" w:space="0" w:color="auto"/>
        <w:bottom w:val="none" w:sz="0" w:space="0" w:color="auto"/>
        <w:right w:val="none" w:sz="0" w:space="0" w:color="auto"/>
      </w:divBdr>
    </w:div>
    <w:div w:id="1685127566">
      <w:bodyDiv w:val="1"/>
      <w:marLeft w:val="0"/>
      <w:marRight w:val="0"/>
      <w:marTop w:val="0"/>
      <w:marBottom w:val="0"/>
      <w:divBdr>
        <w:top w:val="none" w:sz="0" w:space="0" w:color="auto"/>
        <w:left w:val="none" w:sz="0" w:space="0" w:color="auto"/>
        <w:bottom w:val="none" w:sz="0" w:space="0" w:color="auto"/>
        <w:right w:val="none" w:sz="0" w:space="0" w:color="auto"/>
      </w:divBdr>
    </w:div>
    <w:div w:id="1819418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13501</Words>
  <Characters>7696</Characters>
  <Application>Microsoft Office Word</Application>
  <DocSecurity>0</DocSecurity>
  <Lines>64</Lines>
  <Paragraphs>42</Paragraphs>
  <ScaleCrop>false</ScaleCrop>
  <HeadingPairs>
    <vt:vector size="2" baseType="variant">
      <vt:variant>
        <vt:lpstr>Nosaukums</vt:lpstr>
      </vt:variant>
      <vt:variant>
        <vt:i4>1</vt:i4>
      </vt:variant>
    </vt:vector>
  </HeadingPairs>
  <TitlesOfParts>
    <vt:vector size="1" baseType="lpstr">
      <vt:lpstr>viedoklu_parskats_22-TA-1116.docx</vt:lpstr>
    </vt:vector>
  </TitlesOfParts>
  <Company/>
  <LinksUpToDate>false</LinksUpToDate>
  <CharactersWithSpaces>21155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viedoklu_parskats_22-TA-1116.docx</dc:title>
  <dc:creator>Ina Masule</dc:creator>
  <cp:lastModifiedBy>Ina Masule</cp:lastModifiedBy>
  <cp:revision>2</cp:revision>
  <dcterms:created xsi:type="dcterms:W3CDTF">2023-07-04T10:44:00Z</dcterms:created>
  <dcterms:modified xsi:type="dcterms:W3CDTF">2023-07-04T10:44:00Z</dcterms:modified>
</cp:coreProperties>
</file>