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2.1.1.1.i. investīcijas projekta "Līdzdalības budžeta pārvaldību nodrošinošas koplietošanas platformas attīstība un ieviešana" pases un centralizētās funkcijas vai koplietošanas pakalpojumu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Eiropas Savienības Atveseļošanas un noturības mehānisma plāna 2. komponentes “Digitālā transformācija” 2.1. reformu un investīciju virziena “Valsts pārvaldes, t.sk. pašvaldību digitālā transformācija” investīcijas 2.1.1.1.i. projekta “Līdzdalības budžeta pārvaldību nodrošinošas koplietošanas platformas attīstība un ieviešana” pases un centralizētas funkcijas vai koplietošanas pakalpojumu attīstības plāna apstiprināšanu” (turpmāk – MK rīkojuma projekts) izstrāde ir balstīta uz Eiropas Parlamenta un Padomes 2021. gada 12. februāra Regulas (ES) 2021/241, ar ko izveido Atveseļošanas un noturības mehānismu, prasībām, un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kas nosaka kārtību, kādā īsteno un uzrauga Eiropas Savienības Atveseļošanas un noturības plāna 2. komponentes “Digitālā transformācija” 2.1. reformu un investīciju virzienu “Valsts pārvaldes, t.sk. pašvaldību, digitālā transformācija”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mērķis ir apstiprināt projektu, nodrošinot finansējuma piesaisti projekta īstenošanai, kā arī projekta rezultātā nodrošināt pašvaldībām iespēju īstenot līdzdalības budžetu atbilstoši Pašvaldību likumam (turpmāk – likums), izveidojot informācijas sistēmu, kas sniegs iespēju pašvaldībām organizēt līdzdalības budžeta projektu ideju konkursus un iedzīvotājiem piedalīties šajos konkursos.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2019. gada 23. janvārī apstiprinātās valdības deklarācijas “Deklarācija par Artura Krišjāņa Kariņa vadītā Ministru kabineta iecerēto darbību” 227. punktu un saskaņā ar Ministru kabineta 2019. gada 26. novembra rīkojumu Nr. 587 “Par Reģionālās politikas pamatnostādnēm 2021.–2027. gadam” apstiprinātajās Reģionālās politikas pamatnostādnēs 2021.–2027. gadam ietverto B.3.6. uzdevumu “Plašākas sabiedrības iesaiste reģionālās politikas mērķu sasniegšanā”, Vides aizsardzības un reģionālās attīstības ministrija (turpmāk – VARAM) ir sagatavojusi un Ministru kabinets 2020. gada 14. maijā izdevis rīkojumu Nr. 268 “Par konceptuālo ziņojumu “Par līdzdalības budžeta ieviešanu Latvijā””. Likums paredz vairāku iedzīvotāju līdzdalības instrumentu ieviešanu pašvaldībās, t.sk. līdzdalības budžeta ieviešanu. Lai pašvaldības līdzdalības budžeta iniciatīvu varētu īstenot pilnvērtīgi, ir nepieciešams izveidot līdzdalības budžeta informācijas sistēmu, kas pašvaldībām sniegs iespēju organizēt līdzdalības budžeta projektu ideju konkursus un iedzīvotājiem piedalīties šajos konkursos atbilstoši likumā noteiktajam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Līdzdalības budžets šobrīd tiek īstenots tikai dažās pašvaldībās, piemēram, Rīgas valstspilsētas pašvaldībā, Gulbenes novada pašvaldībā un citās. Vienlaikus līdzdalības budžeta konkursu īstenošanas nosacījumi katrā pašvaldībā ir dažādi, t.sk. nosacījumiem atšķiroties arī no likuma redakcijas. Tāpat likums paredz obligātu līdzdalības budžeta ieviešanu pašvaldībās no 2025. gada. Lai sistēmas funkcionalitāte atbilstu likuma nosacījumiem par līdzdalības budžeta īstenošanu pašvaldībās, tiks pilnveidota Teritorijas attīstības plānošanas informācijas sistēma (turpmāk – TAPIS), kuras ietvaros tiks izvietota līdzdalības budžeta informācijas sistēmas administratora vide, tādējādi sniedzot iespēju pašvaldību attīstības plānošanas speciālistiem īstenot attīstības plānošanas procesus vienuviet. Vienlaikus līdzdalības budžeta informācijas sistēmas publisko daļu ir iecerēts veidot valsts pārvaldes pakalpojumu portālā Latvija.lv (turpmāk – Latvija.lv) e-pakalpojuma veidā. Gadījumā, ja Latvija.lv funkcionalitāte pēc uzlabojumiem, kas veikti pēc Valsts reģionālās attīstības aģentūras (turpmāk – VRAA) projekta Nr.2.2.1.1/17/I/015 “Pakalpojumu sniegšanas un pārvaldības platforma”, būs neatbilstoša līdzdalības budžeta informācijas sistēmas publiskās daļas izvietošanai, tā tiks izvietota vai nu TAPIS publiskās daļas sastāvā, vai arī citā infrastruktūrā. Publiskā daļa iedzīvotājiem sniegs iespēju gan aplūkot līdzdalības budžeta konkursos iesniegtos teritorijas attīstības projektus, gan piedalīties līdzdalības budžeta iniciatīvā, balsojot par projektiem vai iesniedzot projektu pieteikumus. Publiskās daļas izvietošana Latvija.lv e-pakalpojuma veidā ļaus īstenot integrētu pieeju valsts un pašvaldību pakalpojumu pieejamībai vienuviet.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nav resursu, lai nodrošinātu līdzdalības budžeta pārvaldību nodrošinošas platformas izveidi. Lai arī Rīgas valstspilsētas pašvaldībai, Gulbenes novada un citām pašvaldībām ir izveidotas digitālas platformas līdzdalības budžeta projektu ideju konkursu organizēšanai, to funkcionalitāte ir ierobežota un nenodrošina likumā ietverto nosacījumu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attīstīta un ieviesta centralizēta līdzdalības budžeta pārvaldību nodrošinoša koplietošanas platforma visām Latvijas pašvaldībām. Ņemot vērā, ka līdzdalības budžeta informācijas sistēmas funkcionalitātei ir tieša ietekme uz visām pašvaldībām, informācijas sistēmas izstrādes un ieviešanas procesā tiks iesaistīti gan Latvijas Pašvaldību savienības, gan pašvaldību pārstāvji, lai ieviestu labāko iespējamo risinājumu, kas nepieciešams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tiks vērtētas un ieviestas saskarnes jau ar esošajām pašvaldības informācijas sistēmām, ja tas būs tehniski iespējams un ekonomiski pamatoti.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veicinās Atveseļošanas un noturības mehānisma plāna apstiprināto mērķrādītāju sasniegšanu, attīstot centralizētu līdzdalības budžeta pārvaldību nodrošinoša koplietošanas platformu visām Latvijas pašvaldībām.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izvērtēta iespēja pilnveidot jau esošas līdzdalības budžeta digitālās platformas, t.i., www.balso.riga.lv un https://balso.gulbene.lv, taču secināts, ka funkcionalitāte neatbilst likuma nosacījumiem un attiecīgās funkcionalitātes izstrāde, kā arī platformu pielāgošana, lai tās varētu lietot visas pašvaldības, prasītu vairāk resursu.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MK rīkojuma projekta 1. pielikuma “Projekta pase” 7. sadaļā.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iedzīvotāji ar personas kodu, kas ir sasnieguši vismaz 16 gadu vecumu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Sniegs iespēju piedalīties līdzdalības budžeta projektu ideju konkursos.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Sniegs iespēju biedrībām un nodibinājumiem piedalīties līdzdalības budžeta projektu ideju konkursos.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374 535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374 535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74 907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374 535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374 535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74 907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-74 907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-74 907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-74 907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-74 907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projekta indikatīvais īstenošanas izdevumu sadalījums pa gadiem norādīts tabulā zemāk.</w:t>
            </w:r>
          </w:p>
          <w:tbl>
            <w:tblPr>
              <w:tblStyle w:val="DefaultTable"/>
              <w:bidiVisual w:val="0"/>
              <w:tblW w:w="940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284"/>
              <w:gridCol w:w="1620"/>
              <w:gridCol w:w="1523"/>
              <w:gridCol w:w="1376"/>
              <w:tblGridChange w:id="0">
                <w:tblGrid>
                  <w:gridCol w:w="4284"/>
                  <w:gridCol w:w="1620"/>
                  <w:gridCol w:w="1523"/>
                  <w:gridCol w:w="137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Savienības Atveseļošanas un noturības mehānisma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pievienotās vērtības nodokļa izmaksu segšanai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119 070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374 535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374 535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749 070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Valsts budžeta finansējums PVN izmaksu segšanai tiek aprēķināts pēc šādas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(Kopējais projekta finansējums – Projekta administrēšanas un ieviešanas personāla izmaksas) * PVN</w:t>
            </w:r>
            <w:r w:rsidR="00000000" w:rsidRPr="00000000" w:rsidDel="00000000">
              <w:rPr>
                <w:sz w:val="24"/>
                <w:rtl w:val="0"/>
              </w:rPr>
              <w:t xml:space="preserve">, t.i., (630 000 euro – 63 000 euro) * 21% = 119 070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plāna finansējums un valsts budžeta līdzfinansējums PVN segšanai tiks ieplānots Vides aizsardzības un reģionālās attīstības ministrijas budžeta programmas 74.00.00 “Atveseļošanas un noturības mehānisma (ANM) projektu un pasākumu īstenošana” apakšprogrammā 74.06.00 “Atveseļošanas un noturības mehānisma (ANM) projekti un pasākumi” un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līdzdalības budžeta informācijas sistēmas ieviešanas, tās uzturēšanai no 2025. gada un turpmāk ik gadu nepieciešami 74 907 </w:t>
            </w:r>
            <w:r w:rsidR="00000000" w:rsidRPr="00000000" w:rsidDel="00000000">
              <w:rPr>
                <w:sz w:val="24"/>
                <w:i w:val="1"/>
                <w:rtl w:val="0"/>
              </w:rPr>
              <w:t xml:space="preserve">euro </w:t>
            </w:r>
            <w:r w:rsidR="00000000" w:rsidRPr="00000000" w:rsidDel="00000000">
              <w:rPr>
                <w:sz w:val="24"/>
                <w:rtl w:val="0"/>
              </w:rPr>
              <w:t xml:space="preserve">gadā, kas paredzēts pakalpojuma darbības nodrošināšanai, informācijas sistēmas uzlabojumiem un tās uzturēšanai. Finansējumu pabeigto Eiropas Savienības politiku instrumentu un pārējo ārvalstu finanšu palīdzības līdzfinansēto projektu uzturēšanai saskaņā ar Likumu par budžetu un finanšu vadību ir iespējams pieprasīt kārtējā gadā no valsts budžeta programmas “Apropriācijas rezerve” un turpmākajos gados, sagatavojot maksimāli pieļaujamo valsts budžeta kopējo izdevumu apjomu, līdz ar to valsts budžeta finansējumu uzturēšanas izmaksu segšanai VARAM pieprasīs normatīvos aktos noteiktajā kārtībā. Detalizēts projekta uzturēšanas izmaksu aprēķins tiks sniegts tad, kad tās tiks pieprasītas normatīvos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sistēmas izveide sniegs iespēju projektu iesniegšanas un balsošanas pakalpojumus sniegt automatizēti tiešsaistē, tādējādi pašvaldībām nebūs nepieciešams papildu finansējums personāla algošanai pakalpojumu sniegšanai klātienē.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rīkojumā noteiktā projekta īstenošanas 2025. gadā ikgadējās uzturēšanas izmaksas tiek plānotas 10% apmērā no izstrādes izmaksām un ir ne vairāk kā 74 907 </w:t>
      </w:r>
      <w:r w:rsidR="00000000" w:rsidRPr="00000000" w:rsidDel="00000000">
        <w:rPr>
          <w:i w:val="1"/>
          <w:rtl w:val="0"/>
        </w:rPr>
        <w:t xml:space="preserve">euro </w:t>
      </w:r>
      <w:r w:rsidR="00000000" w:rsidRPr="00000000" w:rsidDel="00000000">
        <w:rPr>
          <w:rtl w:val="0"/>
        </w:rPr>
        <w:t xml:space="preserve">gadā, lai nodrošinātu informācijas sistēmas ikgadējo uzturēšanu, atbilstoši Valsts informācijas sistēmu likumā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Pilnvērtīgai projekta īstenošanai ir nepieciešams papildu finansējums 332 263 </w:t>
      </w:r>
      <w:r w:rsidR="00000000" w:rsidRPr="00000000" w:rsidDel="00000000">
        <w:rPr>
          <w:i w:val="1"/>
          <w:rtl w:val="0"/>
        </w:rPr>
        <w:t xml:space="preserve">euro </w:t>
      </w:r>
      <w:r w:rsidR="00000000" w:rsidRPr="00000000" w:rsidDel="00000000">
        <w:rPr>
          <w:rtl w:val="0"/>
        </w:rPr>
        <w:t xml:space="preserve">apmērā, t.sk. līdz 57 665,48 </w:t>
      </w:r>
      <w:r w:rsidR="00000000" w:rsidRPr="00000000" w:rsidDel="00000000">
        <w:rPr>
          <w:i w:val="1"/>
          <w:rtl w:val="0"/>
        </w:rPr>
        <w:t xml:space="preserve">euro </w:t>
      </w:r>
      <w:r w:rsidR="00000000" w:rsidRPr="00000000" w:rsidDel="00000000">
        <w:rPr>
          <w:rtl w:val="0"/>
        </w:rPr>
        <w:t xml:space="preserve">PVN segšanai. Papildu finansējuma novirzīšana projektam tiks izvērtēta atbilstoši Eiropas Savienības Atveseļošanas un noturības mehānisma plāna 2. komponentes “Digitālā transformācija” 2.1. reformu un investīciju virziena “Valsts pārvaldes, t.sk. pašvaldību digitālā transformācija” īstenošanas gaitai. Atbilstoši MK noteikumiem Nr. 435, gadījumā, ja nozares ministrija atbilstoši kompetencei piemēro korektīvās darbības finansējuma saņēmējam, kas rada atlikumu 2.1. reformu un investīciju virziena finansējumā, tad ar atbilstošu informācijas un komunikācijas tehnoloģiju pārvaldības organizācijas saskaņojumu Eiropas Komisijā, projekta īstenošanai var kļūt pieejams papildus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papildu finansējums projektam nebūs pieejams, tas neietekmēs plānotā projekta pamata funkcionalitātes nodrošināšanu (tiks nodrošināts minimālais darbspējīgais produkts), tomēr tas ietekmēs sistēmas veiktspēju, lietojamību un automatizētus risinājumus, kā arī ierobežos veikt papildu uzlabojumus sistēmas ieviešanas posmā (jēgpilnākā lietotāju atgriezeniskā saite tiek saņemta pirmajā sistēmas ekspluatācijas gadā). Minētais papildu finansējums sniegtu iespēju veicināt informācijas sistēmas publiskās daļas izvietošanu arī pašvaldību portālos un aplikācijās ar atvērto lietojumprogrammu saskarni (API). Tāpat tiktu pilnveidoti arī kopējie lietojamības uzlabojumi un mobilās pieejamības risinājumi, t.sk., attīstot pilnībā responsīvu dizainu, tādējādi ieviešot iespējami labāku lietotāju saskarni, kā arī, uzlabojot lietotāju pieredzi, kas ir īpaši būtiski, ņemot vērā plaši identificēto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līdzdalības budžeta informācijas sistēmas turpmāku funkcionēšanu, VARAM sagatavos prioritārā pasākuma pieteikumu, kurā tiks iekļauta informācija arī par papildu nepieciešamo amata vietu izveidi pēc projekta pabeigšanas. Jautājums par plānotajām jaunajām amata vietām ar tām nepieciešamo papildu finansējumu ir izskatāms Ministru kabinetā valsts budžeta likumprojekta sagatavošanas procesā kopā ar visu ministriju un citu centrālo valsts iestāžu prioritāro pasākumu pieteikumiem, ievērojot valsts budžeta finansiālās iespējas. Nepieciešamais finansējums plānotajām jaunajām amata vietām neietilpst šobrīd Anotācijas 3. sadaļā norādītā uzturēšanas izmaksu 74 907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2014. gada 8. jūlija noteikumi Nr. 392 “Teritorijas attīstības plānošanas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plānotos funkcionalitātes papildinājumus, nepieciešams veikt grozījumus, kas paredz līdzdalības budžeta informācijas sistēmas administratīvās vides izvietošanu TAPIS.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paredz apstiprināt projektu, kura saturs jau ir noteikts MK noteikumos Nr. 435, kā arī Ministru kabineta 2009. gada 25. augusta noteikumu Nr. 970 „Sabiedrības līdzdalības kārtība attīstības plānošanas procesā” 5. punktu, kas nosaka, ka sabiedrības līdzdalības kārtība ir piemērojama tiesību aktu projektu izstrādē, kas būtiski maina esošo regulējumu vai paredz ieviest jaunas politiskās iniciatīvas, MK rīkojuma projekts neatbilst minētajiem kritērijiem un sabiedrības līdzdalības kārtība MK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īstenošanā iesaistītajiem (VARAM un VRAA) projekts radīs papildu slodzi – papildu darbi, kas saistīti ar projekta īstenošanu, ieviešanu un pēcāk arī ar informācijas sistēmas uzturēšanu.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Radīta iespēja iedzīvotājiem piekļūt līdzdalības budžeta projektu ideju konkursiem.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Attīstīta un ieviesta centralizēta līdzdalības budžeta pārvaldību nodrošinoša koplietošanas platforma.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Attīstīta un ieviesta centralizēta līdzdalības budžeta pārvaldību nodrošinoša koplietošanas platforma, kas sniegs iespēju iedzīvotājiem iesaistīties teritoriju attīstības procesos, tādējādi sniedzot ieguldījumu Nacionālā attīstības plāna 2021.-2027. gadam rīcības virziena “Tiesiskums un pārvaldība” mērķa indikatora “Iedzīvotāju pilsoniskās līdzdalības indekss” sasniegšanai.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Attīstīta un ieviesta centralizēta līdzdalības budžeta pārvaldību nodrošinoša koplietošanas platforma, kas sniegs iespēju iedzīvotājiem iesaistīties teritoriju attīstības procesos.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Attīstīta un ieviesta centralizēta līdzdalības budžeta pārvaldību nodrošinoša koplietošanas platforma, kas sniegs iespēju iedzīvotājiem iesaistīties teritoriju attīstības procesos.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22-TA-3462</w:t>
    </w:r>
    <w:r>
      <w:br/>
    </w:r>
    <w:r w:rsidR="00000000" w:rsidRPr="00000000" w:rsidDel="00000000">
      <w:rPr>
        <w:rtl w:val="0"/>
      </w:rPr>
      <w:t xml:space="preserve">Izdrukāts 29.07.2026. 21.27 - 4.0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22-TA-3462</w:t>
    </w:r>
    <w:r>
      <w:br/>
    </w:r>
    <w:r w:rsidR="00000000" w:rsidRPr="00000000" w:rsidDel="00000000">
      <w:rPr>
        <w:rtl w:val="0"/>
      </w:rPr>
      <w:t xml:space="preserve">Izdrukāts 29.07.2026. 21.27 - 4.0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anotācija_(ex_ante)_22-TA-3462.docx</dc:title>
</cp:coreProperties>
</file>

<file path=docProps/custom.xml><?xml version="1.0" encoding="utf-8"?>
<Properties xmlns="http://schemas.openxmlformats.org/officeDocument/2006/custom-properties" xmlns:vt="http://schemas.openxmlformats.org/officeDocument/2006/docPropsVTypes"/>
</file>