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uz Ekonomikas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 uz Ekonomikas ministrijas budžetu" (turpmāk - rīkojuma projekts) izstrādāts, pamatojoties uz likuma "Par valsts budžetu 2024. gadam un budžeta ietvaru 2024., 2025. un 2026. gadam" 70. pantu, kā arī Ministru kabineta 2024.gada 2.aprīļa sēdē nolemto (prot. Nr.14 39.§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finansējumu 2 000 000 </w:t>
      </w:r>
      <w:r w:rsidR="00000000" w:rsidRPr="00000000" w:rsidDel="00000000">
        <w:rPr>
          <w:i w:val="1"/>
          <w:rtl w:val="0"/>
        </w:rPr>
        <w:t xml:space="preserve">euro </w:t>
      </w:r>
      <w:r w:rsidR="00000000" w:rsidRPr="00000000" w:rsidDel="00000000">
        <w:rPr>
          <w:rtl w:val="0"/>
        </w:rPr>
        <w:t xml:space="preserve">apmērā, lai sniegtu atbalstu Ukrainas, jo īpaši Čerņihivas apgabala, rekonstrukcijai.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Ārlietu ministrijas sagatavoto informatīvo ziņojumu "Par Latvijas iesaisti Ukrainas, jo īpaši Čerņihivas apgabala, rekonstrukcijā" (23-TA-3165), viens no Latvijas 2023. gadā uzsāktās Ukrainas rekonstrukcijas turpināšanai un paplašināšanai piedāvātajiem atbalsta virzieniem ir turpināt rekonstrukcijas projektu īstenošanu Čerņihivas apgabalā ar Latvijas uzņēmēju iesaisti. Šim mērķim paredzēts atvēlēt 2 000 000 </w:t>
      </w:r>
      <w:r w:rsidR="00000000" w:rsidRPr="00000000" w:rsidDel="00000000">
        <w:rPr>
          <w:i w:val="1"/>
          <w:rtl w:val="0"/>
        </w:rPr>
        <w:t xml:space="preserve">euro </w:t>
      </w:r>
      <w:r w:rsidR="00000000" w:rsidRPr="00000000" w:rsidDel="00000000">
        <w:rPr>
          <w:rtl w:val="0"/>
        </w:rPr>
        <w:t xml:space="preserve">no likumā “Par valsts budžetu 2024. gadam un budžeta ietvaru 2024., 2025. un 2026. gadam” budžeta resora “74.Gadskārtējā valsts budžeta izpildes procesā pārdalāmais finansējums” programmā 18.00.00 “Finansējums valsts drošības stiprināšanas pasākumiem” prioritārajam pasākumam “Pasākumi Ukrainas atbalstam un globālās drošības veicināšanai (atbalsts Ukrainas rekonstrukcijai un iemaksas Ukrainas atbalstam)” rezervētā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mērķis atvēlētā finansējuma ietvaros ir pamatpakalpojumu nodrošināšana Čerņihivas apgabala iedzīvotājiem un apgabala sociālekonomiskā attīstība, nodrošinot Ukrainas identificētās vajadzības caur steidzamāko un nepieciešamāko preču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atbalsts tiks sniegts ciešā sadarbībā ar Ukrainas partneriem, atbilstoši Ukrainas amatpersonu identificētajām vajadzībām. Ekonomikas ministrija šī piedāvājuma izstrādē sadarbojās ar Čerņihivas apgabala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valsts sekretāra vizītes Čerņihivā ietvaros 2024. gada februārī, tiekoties ar Čerņihivas apgabala pārstāvjiem, tika izvērtēta līdzšinējā Ekonomikas ministrijas iesaiste Čerņihivas rekonstrukcijā, kā arī pārrunāti iespējamie sadarbības virzieni Čerņihivas apgabala rekonstrukcijas atbalstam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Čerņihivas apgabala sniegto informāciju, karadarbības rezultātā vienlaikus ar izglītības iestāžu rekonstrukciju ir nepieciešams atjaunot un labiekārtot to infrastruktūru, nodrošinot apkures sistēmu (apkures katlu mājas), gatavojoties ziemas sezonai.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dzīvojamais fonds Čerņihivas apgabalā tika būtiski bojāts vai dažviet pat pilnībā iznīcināts, lai apdzīvotu 12 moduļu mājas Čerņihivas pilsētā (iepirktas un piegādātās 2023.gadā sniegtā atbalsta ietvaros), kā arī Čerņihivas apgabala Jahidnes ciemā 6 moduļu mājas (iepirktas 2023.gadā sniegtā atbalsta ietvaros) un 5 rekonstruētās mājas (uzceltas 2022.gadā sniegtā atbalsta ietvaros) ir nepieciešams tās labiekārtot, nodrošinot mēbeles.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Ukrainas puses lūgumu, Ekonomikas ministrija 2024.gadā piešķirto finansējumu 2 000 000 </w:t>
      </w:r>
      <w:r w:rsidR="00000000" w:rsidRPr="00000000" w:rsidDel="00000000">
        <w:rPr>
          <w:i w:val="1"/>
          <w:rtl w:val="0"/>
        </w:rPr>
        <w:t xml:space="preserve">euro </w:t>
      </w:r>
      <w:r w:rsidR="00000000" w:rsidRPr="00000000" w:rsidDel="00000000">
        <w:rPr>
          <w:rtl w:val="0"/>
        </w:rPr>
        <w:t xml:space="preserve">apmērā piedāvā izmantot, sniedzot atbalstu šādos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Mēbeles, lai labiekārtotu 2022. un 2023.gadā sniegtā atbalsta ietvaros nodrošinātos 23 mājokļus Čerņihivas pilsētā un Čerņihivas apgabala Jahidnes ciemā;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Apkures katlu mājas, lai labiekārtotu Čerņihivas apgabala izglītības iestāžu infrastruktūru, tuvojoties rudens un ziemas sezonai, kā arī mācību gada 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atbalsts veicinātu iedzīvotāju atgriešanos apgabalā, sniegtu iespēju darbspējīgiem iedzīvotājiem atsākt darba gaitas un paātrinātu Ukrainas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virzienu īstenošanu, Ekonomikas ministrija plāno organizēt iepirkumus - atklātā konkursa procedūras atbilstoši Publisko iepirkumu likuma 8.panta pirmās daļas pirmajam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pusei piegādājamo preču skaits būs atkarīgs no kopējām pretendentu piedāvātajām izmaksām (preču izgatavošana un piegāde) atklāto konkursa procedūru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sniegtu atbalstu Ukrainas rekonstrukcijai, 2024. gadā nepieciešams finansējums 2 000 000 </w:t>
            </w:r>
            <w:r w:rsidR="00000000" w:rsidRPr="00000000" w:rsidDel="00000000">
              <w:rPr>
                <w:sz w:val="24"/>
                <w:i w:val="1"/>
                <w:rtl w:val="0"/>
              </w:rPr>
              <w:t xml:space="preserve">euro </w:t>
            </w:r>
            <w:r w:rsidR="00000000" w:rsidRPr="00000000" w:rsidDel="00000000">
              <w:rPr>
                <w:sz w:val="24"/>
                <w:rtl w:val="0"/>
              </w:rPr>
              <w:t xml:space="preserve">apmērā,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Mēbeles, lai labiekārtotu 2022. un 2023. gadā sniegtā atbalsta ietvaros nodrošinātos 23 mājokļus Čerņihivas pilsētā un Čerņihivas apgabala Jahidnes ciemā. Plānotais finansējums indikatīvi 150 000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Apkures katlu mājas, lai labiekārtotu Čerņihivas apgabala izglītības iestāžu infrastruktūru, tuvojoties rudens un ziemas sezonai, kā arī mācību gada sākumam. Plānotais finansējums indikatīvi 1 850 000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 </w:t>
      </w:r>
      <w:r w:rsidR="00000000" w:rsidRPr="00000000" w:rsidDel="00000000">
        <w:rPr>
          <w:i w:val="1"/>
          <w:rtl w:val="0"/>
        </w:rPr>
        <w:t xml:space="preserve">euro </w:t>
      </w:r>
      <w:r w:rsidR="00000000" w:rsidRPr="00000000" w:rsidDel="00000000">
        <w:rPr>
          <w:rtl w:val="0"/>
        </w:rPr>
        <w:t xml:space="preserve">apmērā plānots kā vispārējās valdības budžeta izdevumi 2024. gadā, kas kā vienreizējie izdevumi Ukrainas atbalstam saskaņā ar likuma "Par valsts budžetu 2024. gadam un budžeta ietvaru 2024., 2025. un 2026. gadam" 5.panta 5.punktu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 </w:t>
      </w:r>
      <w:r w:rsidR="00000000" w:rsidRPr="00000000" w:rsidDel="00000000">
        <w:rPr>
          <w:i w:val="1"/>
          <w:rtl w:val="0"/>
        </w:rPr>
        <w:t xml:space="preserve">euro </w:t>
      </w:r>
      <w:r w:rsidR="00000000" w:rsidRPr="00000000" w:rsidDel="00000000">
        <w:rPr>
          <w:rtl w:val="0"/>
        </w:rPr>
        <w:t xml:space="preserve">apmērā tiks pārdalīts no budžeta resora "74. Gadskārtējā valsts budžeta izpildes procesā pārdalāmais finansējums" programmas 18.00.00 "Finansējums valsts drošības stiprināšanas pasākumiem'' uz Ekonomikas ministrijas budžeta programmu 35.00.00 "Valsts atbalsta programmas".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piedāvātais redzējums Latvijas iesaistei Čerņihivas rekonstrukcijas procesā 2024. gadā paredz turpināt un paplašināt 2023. gadā sniegto atbalstu, kas tika prezentēts un apspriests Attīstības sadarbības konsultatīvās padomes sēdē 2023. gada 19.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konsultatīvās padomes 2023. gada 7. decembra sēdē tika izskatīts plāns 2024. gada finansējuma izlietojumam Ukrainas rekonstrukcijai. Sēdes ietvaros tika norādīts, ka no kopējā Ukrainas rekonstrukcijas budžeta Ekonomikas ministrijai paredzēti 2 000 000 </w:t>
      </w:r>
      <w:r w:rsidR="00000000" w:rsidRPr="00000000" w:rsidDel="00000000">
        <w:rPr>
          <w:i w:val="1"/>
          <w:rtl w:val="0"/>
        </w:rPr>
        <w:t xml:space="preserve">euro</w:t>
      </w:r>
      <w:r w:rsidR="00000000" w:rsidRPr="00000000" w:rsidDel="00000000">
        <w:rPr>
          <w:rtl w:val="0"/>
        </w:rPr>
        <w:t xml:space="preserve">. Sagatavojot informatīvo ziņojumu tika ņemti vērā priekšlikumi, kas tika pausti konsultatīvās padomes sēdes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izglītības iestāžu ēku tehniskais nodrošinājums, kā arī mājokļu labiekārtošana veicinās Čerņihivas apgabala iedzīvotāju labbūtību. Piekļuve sociālajai infrastruktūrai ir nepieciešama, lai nodrošinātu apgabala iedzīvotāju pamata cilvēktiesības, stiprinātu sabiedrības noturību un veicinātu iedzīvotāju atgriešanos apgabalā.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24-TA-1064</w:t>
    </w:r>
    <w:r>
      <w:br/>
    </w:r>
    <w:r w:rsidR="00000000" w:rsidRPr="00000000" w:rsidDel="00000000">
      <w:rPr>
        <w:rtl w:val="0"/>
      </w:rPr>
      <w:t xml:space="preserve">Izdrukāts 29.07.2026. 22.20 - 3.0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24-TA-1064</w:t>
    </w:r>
    <w:r>
      <w:br/>
    </w:r>
    <w:r w:rsidR="00000000" w:rsidRPr="00000000" w:rsidDel="00000000">
      <w:rPr>
        <w:rtl w:val="0"/>
      </w:rPr>
      <w:t xml:space="preserve">Izdrukāts 29.07.2026. 22.20 - 3.0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anotācija_(ex_ante)_24-TA-1064.docx</dc:title>
</cp:coreProperties>
</file>

<file path=docProps/custom.xml><?xml version="1.0" encoding="utf-8"?>
<Properties xmlns="http://schemas.openxmlformats.org/officeDocument/2006/custom-properties" xmlns:vt="http://schemas.openxmlformats.org/officeDocument/2006/docPropsVTypes"/>
</file>