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palielinājumu Finanšu ministrijas budžeta apakšprogrammā 41.01.00 "Iemaksas Eiropas Savienības budžetā""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iemaksas ES budžetā tiek plānotas apakšprogrammā 41.01.00 “Iemaksas Eiropas Savienības budžetā” (turpmāk – 41.01.00 apakšprogramma), tādā veidā pildot saistības, ko Latvija kā ES dalībvalsts ir apņēmusies pildīt, iestājoties ES (t.sk. ES pašu resursu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9. panta četrpadsmitās daļas 2. punkts nosaka tiesības finanšu ministram palielināt gadskārtējā valsts budžeta likumā noteikto apropriāciju ES pašu resursu palielināšanai un norēķiniem ar ES, ja Saeimas Budžeta un finanšu (nodokļu) komisija piecu darba dienu laikā no attiecīgās informācijas saņemšanas ir izskatījusi to un nav iebildusi pret apropriācijas palielinājumu.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apropriācijas palielinājumu Finanšu ministrijas (turpmāk – FM) budžeta apakšprogrammai 41.01.00 „Iemaksas Eiropas Savienības budžetā”” (turpmāk – Ministru kabineta rīkojuma projekts) mērķis ir nodrošināt Latvijas maksājumu Eiropas Savienības (turpmāk – ES) budžetā izpildi pilnā apmērā saskaņā ar līgumiem, direktīvām, regulām un Eiropas Komisijas (turpmāk – Komisija) iemaksu pieprasījumiem ES pašu resursu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2023. gadam un budžeta ietvaru 2023., 2024. un 2025. gadam” 41.01.00 apakšprogrammas finansējums ir plānots 384 335 000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Apakšprogrammas 41.01.00 mērķis ir nodrošināt Latvijas Republikas kā ES dalībvalsts saistību izpildi, piedaloties ES pašu resursu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apakšprogrammā 41.01.00 ir nepietiekami finanšu līdzekļi līdz kārtējā gada beigām, tad Latvija nevar nodrošināt iemaksas ES budžetā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FM indikatīviem aprēķiniem, paredzams, ka, lai nosegtu 2023. gada ES budžeta saistības 100% apmērā, budžeta apakšprogrammā 41.01.00 būs nepieciešams papildu finansējums 380 490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Iemaksu ES budžetā ietekmējošie faktori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iemaksu apmēru ES budžetā katru gadu ietekmē vairāki faktori, kā rezultātā plānotais apmērs atšķiras no faktiskas izpildes.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Faktori, kas parasti ietekmē iemaksu ES budžetā apjomu,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pašu resursu bāzes prognožu atjaunošana, kas notiek katru gadu, tādā veidā ņemot vērā jaunākās ekonomikas prognozes;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 budžeta grozījumi, ar kuru palīdzību ES budžeta kopapjoms var tikt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citu ES budžeta ieņēmumu apmērs (iekasētās soda naudas, kavējumu procenti, iepriekšējā gada ES budžeta izpildes pārpalikums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korekcijas maksājuma apmērs, kas tiek veikts, balstoties uz faktiskajiem pievienotās vērtības nodokļa (turpmāk – PVN) un nacionālā kopienākuma (turpmāk – NKI) bāzes apjomiem par iepriekšējiem saimnieciskajiem gadiem. Tam var būt gan iemaksas samazinoša, gan palielinoša 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bez augstāk uzskaitītajiem iemaksu ES budžetā ietekmējošajiem faktoriem ir iespējami arī citi, bet tiem nav pastāvīgs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ES iemaksu plānošanu pavada ļoti liela nenoteiktība, un tikai gada beigās ir iespējams novērtēt provizoriskos faktiskos maksājumus iepretim iepriekš plānotajam.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veiktajiem aprēķiniem un maksājumu datu uzskaiti, uz š.g. 22. novembri apakšprogrammas 41.01.00 pieejamais atlikums ir aptuveni 56,42 milj. </w:t>
      </w:r>
      <w:r w:rsidR="00000000" w:rsidRPr="00000000" w:rsidDel="00000000">
        <w:rPr>
          <w:i w:val="1"/>
          <w:rtl w:val="0"/>
        </w:rPr>
        <w:t xml:space="preserve">euro</w:t>
      </w:r>
      <w:r w:rsidR="00000000" w:rsidRPr="00000000" w:rsidDel="00000000">
        <w:rPr>
          <w:rtl w:val="0"/>
        </w:rPr>
        <w:t xml:space="preserve">. Kopumā 2023. gadā vēl ir atlikuši trīs maksājumi ES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Pašu resursu maksājums, kurā iekļauta ir iemaksa par NKI pašu resursu, PVN pašu resursu, dalībvalstīm budžeta līdzsvarošanai piešķirtajām atlaidēm un pašu resursu, kas pamatojas uz nepārstrādātā izlietotā plastmasas iepakojuma daudzumu (jāiemaksā ES budžetā š.g. 1. decembrī – maksājuma rīkojuma vēstule par 52,86 milj. </w:t>
      </w:r>
      <w:r w:rsidR="00000000" w:rsidRPr="00000000" w:rsidDel="00000000">
        <w:rPr>
          <w:i w:val="1"/>
          <w:rtl w:val="0"/>
        </w:rPr>
        <w:t xml:space="preserve">euro</w:t>
      </w:r>
      <w:r w:rsidR="00000000" w:rsidRPr="00000000" w:rsidDel="00000000">
        <w:rPr>
          <w:rtl w:val="0"/>
        </w:rPr>
        <w:t xml:space="preserve"> ir sagatavota un iesniegta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Nokavējuma procentu maksājums 29 608,48 </w:t>
      </w:r>
      <w:r w:rsidR="00000000" w:rsidRPr="00000000" w:rsidDel="00000000">
        <w:rPr>
          <w:i w:val="1"/>
          <w:rtl w:val="0"/>
        </w:rPr>
        <w:t xml:space="preserve">euro</w:t>
      </w:r>
      <w:r w:rsidR="00000000" w:rsidRPr="00000000" w:rsidDel="00000000">
        <w:rPr>
          <w:rtl w:val="0"/>
        </w:rPr>
        <w:t xml:space="preserve"> apmērā par savlaicīgi nedarītiem pieejamiem TPR (jāiemaksā ES budžetā līdz š.g. 29.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Kārtējais TPR maksājums decembrī (jāiemaksā ES budžetā š.g. 20.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pašu resursa maksājuma š.g. 1. decembrī apakšprogrammas 41.01.00 atlikums būs aptuveni 3,56 milj. </w:t>
      </w:r>
      <w:r w:rsidR="00000000" w:rsidRPr="00000000" w:rsidDel="00000000">
        <w:rPr>
          <w:i w:val="1"/>
          <w:rtl w:val="0"/>
        </w:rPr>
        <w:t xml:space="preserve">euro</w:t>
      </w:r>
      <w:r w:rsidR="00000000" w:rsidRPr="00000000" w:rsidDel="00000000">
        <w:rPr>
          <w:rtl w:val="0"/>
        </w:rPr>
        <w:t xml:space="preserve">, kas saskaņā ar Valsts ieņēmumu dienesta Muitas pārvaldes (turpmāk – VID MP) sniegto informāciju ir nepietiekams apjoms, lai segtu decembra TPR maksājumu (uz š.g. 22. novembri TPR decembra maksājums varētu būt 3,68 milj. </w:t>
      </w:r>
      <w:r w:rsidR="00000000" w:rsidRPr="00000000" w:rsidDel="00000000">
        <w:rPr>
          <w:i w:val="1"/>
          <w:rtl w:val="0"/>
        </w:rPr>
        <w:t xml:space="preserve">euro</w:t>
      </w:r>
      <w:r w:rsidR="00000000" w:rsidRPr="00000000" w:rsidDel="00000000">
        <w:rPr>
          <w:rtl w:val="0"/>
        </w:rPr>
        <w:t xml:space="preserve">) 100% apmērā. Ņemot vērā, ka faktiskais TPR maksājuma apjoms š.g. decembrī, kas jāieskaita ES budžetā, vēl nav zināms[1], tad aprēķinā (skat. anotācijas 3. sadaļā 6. punktu - Detalizēts ieņēmumu un izdevumu aprēķins) iekļautā TPR kopējā summa balstās uz FM prognozi, kuras pamatā ir VID MP sniegtā informācija par provizoriskajiem neto muitas nodokļa ieņēmumu apjomiem.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TPR datiem, var secināt, ka laika posmā no 2019. līdz 2022. gadam TPR decembra maksājums ir bijis vidēji par 20% lielāks nekā novembra maksājums. Šis pieņēmums ir ietverts arī prognozēs, līdz ar to </w:t>
      </w:r>
      <w:r w:rsidR="00000000" w:rsidRPr="00000000" w:rsidDel="00000000">
        <w:rPr>
          <w:u w:val="single"/>
          <w:rtl w:val="0"/>
        </w:rPr>
        <w:t xml:space="preserve">FM ir novērtējusi, ka apakšprogrammas 41.01.00 iztrūkuma apmērs, lai veiktu atlikušo TPR maksājumu 2023. gadā 100% apmērā, varētu būt 380 490 </w:t>
      </w:r>
      <w:r w:rsidR="00000000" w:rsidRPr="00000000" w:rsidDel="00000000">
        <w:rPr>
          <w:i w:val="1"/>
          <w:u w:val="single"/>
          <w:rtl w:val="0"/>
        </w:rPr>
        <w:t xml:space="preserve">euro</w:t>
      </w:r>
      <w:r w:rsidR="00000000" w:rsidRPr="00000000" w:rsidDel="00000000">
        <w:rPr>
          <w:u w:val="single"/>
          <w:rtl w:val="0"/>
        </w:rPr>
        <w:t xml:space="preserve">.</w:t>
      </w:r>
      <w:r w:rsidR="00000000" w:rsidRPr="00000000" w:rsidDel="00000000">
        <w:rPr>
          <w:rtl w:val="0"/>
        </w:rPr>
        <w:t xml:space="preserve"> Jāatzīmē, ka novērtētais iztrūkums ir prognoze, līdz ar to aprēķinā ir iekļauta arī nodrošinājuma rezerve 100 tūkst. </w:t>
      </w:r>
      <w:r w:rsidR="00000000" w:rsidRPr="00000000" w:rsidDel="00000000">
        <w:rPr>
          <w:i w:val="1"/>
          <w:rtl w:val="0"/>
        </w:rPr>
        <w:t xml:space="preserve">euro </w:t>
      </w:r>
      <w:r w:rsidR="00000000" w:rsidRPr="00000000" w:rsidDel="00000000">
        <w:rPr>
          <w:rtl w:val="0"/>
        </w:rPr>
        <w:t xml:space="preserve">apmērā, gadījumā, ja TPR decembra maksājums ir par zemu novērtēts.  Pēc faktisko maksājumu veikšanas 41.01.00 apakšprogrammā uz gada beigām var veidoties pārpalikums vai iztrūkums arī pēc apropriācijas palielinājuma.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TPR maksājumu apjomu FM paziņo Valsts ieņēmu dienesta Muitas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FM ir sagatavojusi Ministru kabineta rīkojuma projektu, kas paredz palielināt apropriāciju 41.01.00 apakšprogrammā 380 490 </w:t>
      </w:r>
      <w:r w:rsidR="00000000" w:rsidRPr="00000000" w:rsidDel="00000000">
        <w:rPr>
          <w:i w:val="1"/>
          <w:rtl w:val="0"/>
        </w:rPr>
        <w:t xml:space="preserve">euro</w:t>
      </w:r>
      <w:r w:rsidR="00000000" w:rsidRPr="00000000" w:rsidDel="00000000">
        <w:rPr>
          <w:rtl w:val="0"/>
        </w:rPr>
        <w:t xml:space="preserve">, lai būtu iespējams veikt iemaksas ES 2023. gada budžetā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palielināta apropriācija, tad netiks nodrošināta iemaksu ES budžetā sagatavošana un veikšana pilnā apmērā, kā rezultātā tiks aprēķināti kavējuma procenti par savlaicīgi Komisijas kontā nepārskaitītu pašu resursu maksājumu.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384 335 000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384 335 000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384 335 000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384 335 000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-380 490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100"/>
              <w:gridCol w:w="8100"/>
              <w:tblGridChange w:id="0">
                <w:tblGrid>
                  <w:gridCol w:w="8100"/>
                  <w:gridCol w:w="8100"/>
                </w:tblGrid>
              </w:tblGridChange>
            </w:tblGrid>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                                        41.01.00 apakšprogrammas papildu nepieciešamā finansējuma aprēķins, </w:t>
                  </w:r>
                  <w:r w:rsidR="00000000" w:rsidRPr="00000000" w:rsidDel="00000000">
                    <w:rPr>
                      <w:sz w:val="24"/>
                      <w:b w:val="1"/>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Finansējuma atlikums uz š.g. 22. novembri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r w:rsidR="00000000" w:rsidRPr="00000000" w:rsidDel="00000000">
                    <w:rPr>
                      <w:sz w:val="24"/>
                      <w:b w:val="1"/>
                      <w:rtl w:val="0"/>
                    </w:rPr>
                    <w:t xml:space="preserve">56 420 736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Pašu resursu iemaksa š.g. decembrī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- 52 861 617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Nokavējuma procenti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-29 609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TPR maksājums š.g. decembrī (prognoze)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- 3 810 000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Nodrošinājuma rezerve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Prognozētais apakšprogrammas apropriācijas iztrūkums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r w:rsidR="00000000" w:rsidRPr="00000000" w:rsidDel="00000000">
                    <w:rPr>
                      <w:sz w:val="24"/>
                      <w:b w:val="1"/>
                      <w:rtl w:val="0"/>
                    </w:rPr>
                    <w:t xml:space="preserve">-380 490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līdzdalību nav nepieciešams nodrošināt, jo rīkojuma projekts nenosaka jaunus pienākumus fiziskām vai juridiskām personām, tiesiskais regulējums pēc būtības netiek paplašināts vai grozīts.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23-TA-3031</w:t>
    </w:r>
    <w:r>
      <w:br/>
    </w:r>
    <w:r w:rsidR="00000000" w:rsidRPr="00000000" w:rsidDel="00000000">
      <w:rPr>
        <w:rtl w:val="0"/>
      </w:rPr>
      <w:t xml:space="preserve">Izdrukāts 30.07.2026. 00.23 - 1.0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23-TA-3031</w:t>
    </w:r>
    <w:r>
      <w:br/>
    </w:r>
    <w:r w:rsidR="00000000" w:rsidRPr="00000000" w:rsidDel="00000000">
      <w:rPr>
        <w:rtl w:val="0"/>
      </w:rPr>
      <w:t xml:space="preserve">Izdrukāts 30.07.2026. 00.23 - 1.0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anotācija_(ex_ante)_23-TA-3031.docx</dc:title>
</cp:coreProperties>
</file>

<file path=docProps/custom.xml><?xml version="1.0" encoding="utf-8"?>
<Properties xmlns="http://schemas.openxmlformats.org/officeDocument/2006/custom-properties" xmlns:vt="http://schemas.openxmlformats.org/officeDocument/2006/docPropsVTypes"/>
</file>