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17. decembra noteikumos Nr. 880 "Atbalsta programmas nosacījumi energoefektivitātes paaugstināšanas pasākumu īstenošanai daudzdzīvokļu dzīvojamās mājās""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grozījumus Ministru kabineta 2024. gada 17. decembra noteikumos Nr. 880 "Atbalsta programmas nosacījumi energoefektivitātes paaugstināšanas pasākumu īstenošanai daudzdzīvokļu dzīvojamās mājās" (turpmāk- MK noteikumi Nr. 880).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izdots saskaņā ar Eiropas Savienības fondu 2021.—2027. gada plānošanas perioda vadības likuma 19. panta 13. un 14.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grozījumus MK noteikumos Nr. 880, iestrādājot tajos papildus finansējumu un nosacījumus, kas paredzēti rūpnieciski ražotu koka karkasu paneļu pilotprojektu īstenošanai daudzdzīvokļu dzīvojamās mājās.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880 ir apstiprināti Ministru kabinetā 2024. gada 17. decembrī un Akciju sabiedrības "Attīstības finanšu institūcija Altum" (turpmāk – sabiedrība Altum) ir uzsākusi programmas ieviešanu. Projektu pieņemšana MK noteikumu Nr. 880 ietvaros tiks uzsākta 2025. gada I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Pašreizējie daudzdzīvokļu dzīvojamo māju atjaunošanas, tai skaitā, energoefektivitātes veicināšanas, risinājumi apgrūtina atjaunošanas tempu kāpināšanu, jo tie pēc savas būtības ir laikietilpīgi un cilvēku resursu prasoši.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Pilotprojektu īstenošanai nav garantēts finansējums no 2.1.1.1. pasākuma "Energoefektivitātes paaugstināšana dzīvojamās ēkās, t.sk. attīstot ESKO tirgu (daudzdzīvokļu, privātās un neliela dzīvokļu skaita ēku kompleksos)" (turpmāk- 2.1.1.1. pasākums) ietvaros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880 34.1. un 34.3. apakšpunkti paredz, ka kapitāla atlaide ir piemērojama, ja 34.1. un 34.3. apakšpunktos minētie risinājumi tiek uzstādīti pilnā apmērā. Viennozīmīgai termina "pilnā apmērā" izpratnei un piemērošanai, nepieciešams tā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4)MK noteikumu Nr. 880 28. apakšpunkts paredz atbalsta sniegšanu vizuālās identitātes prasību nodrošināšanai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47. un 50. pantu un normatīvajiem aktiem, kas nosaka kārtību, kādā Eiropas Savienības fondu vadībā iesaistītās institūcijas nodrošina šo fondu ieviešanu 2021.–2027. gada plānošanas periodā, radot plašas attiecināmo izmaksu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5)MK noteikumu Nr. 880 45. punkts paredz, ka atzinums ir derīgs 18 mēnešus. Gadījumos, ja 18 mēnešu laikā pilnvarotā persona nolemj projektu nerealizēt, viņam nav pienākums par to ziņot sabiedrībai "Altum", tādējādi uz laiku apturot finanšu plūsmu. Lai nodrošinātu finansējuma plūsmas pieejamību, nepieciešams pārskatīt MK noteikumos Nr. 880 45. punktā noteikto termiņu un noteikt tam starptermiņu.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rasts papildus risinājums, kuru turpmāk pielietot daudzdzīvokļu dzīvojamo māju atjaunošanā- daudzdzīvokļu dzīvojamo māju atjaunošana ar rūpnieciski ražotiem koka karkasa paneļiem. Šis risinājums ir paredzēts arī 2.1.1.1. pasākuma ietvaros, kur ja tiek sasniegts 30% ietaupījums kopējai primārai enerģijai un rūpnieciski ražoti koka karkasa paneļi uzstādīti mājas fasādei pilnā apmērā, tad tiek piešķirta kapitāla atlaide 50%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piedāvātais risinājums nav līdz šim plaši pielietots daudzdzīvokļu māju energoefektivitātes uzlabošanā Latvijā un tas rada apmēram 30% sadārdzinājumu pretstatā līdz šim izmantotajiem daudzdzīvokļu dzīvojamo māju energoefektivitātes risinājumiem, šī risinājuma veicināšanai ir rasts papildus finansējums. Pamatojoties uz Ministru kabineta 2024. gada 20. augusta sēdes protokollēmuma (prot. Nr. 32 61. §) "Informatīvais ziņojums "Par valsts pamatbudžeta un valsts speciālā budžeta bāzi un izdevumu pārskatīšanas rezultātiem 2025., 2026., 2027. un 2028. gadam" 22.2. apakšpunktu, no budžeta programmas 35.00.00 "Valsts atbalsta programmas" tiek piešķirti 1 500 000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finansējuma ietvaros ir izvirzīts nacionālais rādītājs un tā ietvaros līdz 2029. gada 31. decembrim tiek sniegts atbalsts vismaz 10 pilotprojektiem māju atjaunošanai ar rūpnieciski ražotiem koka karkasa paneļiem. Rādītājs tiek uzskatīts par izpildītu, kad būvniecības un atjaunojamo energoresursu tehnoloģiju pasākumi ir īstenoti, ēka ir nodota ekspluatācijā un Būvniecības informācijas sistēmā ir reģistrēts ēkas pagaidu energosertifikāts. Rādītāja uzraudzību nodrošina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2.1.1.1. pasākuma ietvaros ir noteikts, ka kapitāla atlaides apmērs rūpnieciski ražotiem koka karkasa paneļiem ir 50%, ja tiek sasniegts šo noteikumu 22.1. apakšpunktā noteiktais mērķis un rūpnieciski ražoti koka karkasa paneļi uzstādīti mājas fasādei pilnā apmērā. Pilotprojektu ietvaros nepieciešams noteikt, ka papildus sniedzam 20% kapitāla atlaidi, bet ne vairāk kā 150 000 </w:t>
      </w:r>
      <w:r w:rsidR="00000000" w:rsidRPr="00000000" w:rsidDel="00000000">
        <w:rPr>
          <w:i w:val="1"/>
          <w:rtl w:val="0"/>
        </w:rPr>
        <w:t xml:space="preserve">euro</w:t>
      </w:r>
      <w:r w:rsidR="00000000" w:rsidRPr="00000000" w:rsidDel="00000000">
        <w:rPr>
          <w:rtl w:val="0"/>
        </w:rPr>
        <w:t xml:space="preserve"> uz projekta attiecināmajām izmaksām, kas pieejami no šo noteikumi 7.</w:t>
      </w:r>
      <w:r w:rsidR="00000000" w:rsidRPr="00000000" w:rsidDel="00000000">
        <w:rPr>
          <w:vertAlign w:val="superscript"/>
          <w:rtl w:val="0"/>
        </w:rPr>
        <w:t xml:space="preserve">1</w:t>
      </w:r>
      <w:r w:rsidR="00000000" w:rsidRPr="00000000" w:rsidDel="00000000">
        <w:rPr>
          <w:rtl w:val="0"/>
        </w:rPr>
        <w:t xml:space="preserve"> punktā minētā finansējuma. Līdz ar to, pilotprojektu īstenošanas gadījumā, summāri kapitāla atlaides apmērs var pārsniegt 50% no attiecināmo izmaksu aizdevuma apmēra un sasniegt līdz 70% no attiecināmo izmaksu aizdevuma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pasākums paredz kapitāla atlaides apmēru lielāku par 50% no attiecināmo izmaksu aizdevuma apmēra, nepieciešams noteikt, ka sabiedrība Altum seko līdzi, lai pasākumā piemērotais vidējais kapitāla atlaides apmērs nepārsniedz 50 % no izsniegto attiecināmo izmaksu aizdevumu kopsummas (tādējādi nodrošinot, ka pasākums atbilst finanšu instrumenta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pieteikumi kapitāla atlaides rezervācijai tiek iesniegti kapitāla atlaides apmērā, kas vidēji pārsniedz 50% no attiecināmo izmaksu aizdevumu kopsummas, sabiedrībai Altum ir tiesības samazināt kapitāla atlaides apmēru, nodrošinot, ka netiek pārsniegts pasākumam noteiktais vidējais kapitāla atlaides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2)MK noteikumu Nr. 880 10. punktā ietverts nosacījums, ka 4,7% no MK noteikumu 7. punktā minētā atbalsta sniegšanai pieejamā finansējuma izmanto šo noteikumu 7.</w:t>
      </w:r>
      <w:r w:rsidR="00000000" w:rsidRPr="00000000" w:rsidDel="00000000">
        <w:rPr>
          <w:vertAlign w:val="superscript"/>
          <w:rtl w:val="0"/>
        </w:rPr>
        <w:t xml:space="preserve">1</w:t>
      </w:r>
      <w:r w:rsidR="00000000" w:rsidRPr="00000000" w:rsidDel="00000000">
        <w:rPr>
          <w:rtl w:val="0"/>
        </w:rPr>
        <w:t xml:space="preserve"> punktā ietvertā rādītāja nodrošināšanai. Tādējādi tiks nodrošināts finansējums pilotprojektu īstenošanai arī gadījumos, kad viss pieejamais finansējums ir rezervēts, tomēr nav sasniegts mērķis jeb atbalstīti vismaz 10 pilotprojekti māju atjaunošanai ar rūpnieciski ražotiem koka karkasa paneļiem.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880 34.1. un 34.3. apakšpunkti paredz, ka rūpnieciski ražoti koka karkasa paneļi vai ventilējamā fasāde jāuzstāda mājas fasādei pilnā apmērā, tādējādi iespējams pretendēt uz 50% vai 45% kapitāla atlaides apmēru. Šāds nosacījums izvirzīts, lai nodrošinātu rezultāta garantiju un sniegtu pilnu priekšrocību spektru ko sniedz rūpnieciski ražoti koka karkasa paneļi vai ventilējamās fasādes un to risinājuma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tādos gadījumus, kuros viena projekta ietvaros, viena vai divas sienas jau ir atjaunotas (neatkarīgi no pielietotā risinājuma un izmantotā materiāla) un ar attiecīgo risinājumu (rūpnieciski ražoti koka karkasa paneļi vai ventilējamā fasāde) tiek atjaunotas pārējās, līdz šim neatjaunotās sienas, nodrošinot kopējās primārās enerģijas samazinājumu vismaz 30% apmērā, arī ir piemērojama MK noteikumu Nr. 880 34.1. un 34.3. apakšpunktos noteiktā kapitāla atlaide jeb 50% vai 45%. Papildus, MK noteikumu Nr. 880 34.1. un 34.3. apakšpunktos noteiktā kapitāla atlaide ir piemērojama arī gadījumos, ja lodžijas tiek atjaunotas ar citu risinājumu, piemēram, apmetumu.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880 34.1. un 34.3. apakšpunktos noteiktā kapitāla atlaide nav piemērojama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viena projekta ietvaros plānots atjaunot vienu sienu ar rūpnieciski ražotiem koka karkasa paneļiem vai ventilējamo fasādi, savukārt, atlikušās sienas atjaunot ar citu risinājumu, piemēram, apmesto fasādi;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viena projekta ietvaros uz vienas vai vairākām no sienām tiek kombinēti risinājumi, piemēram, ventilējamā fasāde tiek kombinēta ar apmesto fasādi.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minētais skaidrojums nav attiecināms uz MK noteikumu Nr. 880 34.1.2. apakšpunktu, kur noteikts papildus finansējuma apjoms pilotprojektu īstenošanai. Īstenojot pilotprojektus, ar rūpnieciski ražotiem koka karkasa paneļiem, tos nepieciešams uzstādīt pilnā apmērā jeb uz visām mājas sienām bez izņēmuma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novērstu plašas attiecināmo izmaksu interpretācijas iespējas, nepieciešams viennozīmīgi skaidri noteikt, ka attiecināmās izmaksās iekļaujamas vizuālo identitāti prasību nodrošināšanas izmaksas informācijas stenda, plākšņu un plakātu sagatavošanas un uzstādīšanas izmaksas atbilstoši Regulas Nr. 2021/1060 47. un 50. pantā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noteikumu Nr. 880 45. punkts precizēts, nosakot, ka atzinums ir derīgs 18 mēnešus, bet ne ilgāk kā līdz 2028. gada 1. martam,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mēnešu laikā noslēdz šo noteikumu 28.1.6. apakšpunktā minētās tehniskās dokumentācijas izstrādes līgumu. Ja šajā laikā nenoslēdz šo noteikumu ​28.1.6. apakšpunktā minētās tehniskās dokumentācijas izstrādes līgumu, pieteikumu kapitāla atlaides rezervēšanai nepieciešams atkārtoti iesniegt sabiedrībā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mēnešu laikā noslēdz šo noteikumu 14. punktā minēto līgumu ar sabiedrību "Altum". Ja pilnvarotā persona šajā laikā nenoslēdz šo noteikumu 14. punktā minēto līgumu ar sabiedrību "Altum", pieteikumu kapitāla atlaides rezervēšanai nepieciešams atkārtoti iesniegt sabiedrībā "Altum".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māju dzīvokļu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tiks sniegts daudzdzīvokļu dzīvojamo māju dzīvokļu īpašniekiem.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nozare (t.sk. būvniecības uzņēmumi), pašvaldības, biedrības, kapitālsabiedrības, kas ir iesaistītas daudzdzīvokļu dzīvojamo māju pārvaldīšanā un apsaimniekošanā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ietvaru, tas ietekmē juridiskās personas, kas iesaistītas daudzdzīvokļu māju atjaunošanā.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rūpnieciski ražotu koka karkasu paneļu pilotprojektu īstenošanai 1 500 000 euro apmērā tiks nodrošināts likumā “Par valsts budžetu 2025. gadam un budžeta ietvaru 2025., 2026. un 2027. gadam” Ekonomikas ministrijas budžeta programmā 35.00.00 “Valsts atbalsta programmas” piešķirto valsts budžeta līdzekļu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Aizdevumus/garantijas plānots izsniegt 2025. gada ietvaros 1 500 000 euro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(Eiropas Savienības Oficiālais Vēstnesis, 2021. gada 30. jūnijs, Nr. L 231/159)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(Eiropas Savienības Oficiālais Vēstnesis, 2021. gada 30. jūnijs, Nr. L 231/159)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 punktam sabiedrības līdzdalības kārtība ir piemērojama tiesību aktu projektu izstrādē, kas būtiski maina esošo regulējumu vai paredz ieviest jaunas politiskās iniciatīvas. Ņemot vērā, ka Noteikumu projekts neatbilst minētajiem kritērijiem, jo būtiski nemaina esošo regulējumu un neparedz ieviest jaunas politiskās iniciatīvas, sabiedrības līdzdalības kārtība Noteikumu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pasākuma ietvaros, cita starpā, tiks sekmēta viena no Nacionālā attīstības plāna mērķu izpildēm: esošais dzīvojamais fonds līdz 2050. gadam atbilstu augstiem energoefektivitātes, būvniecības, drošības un labiekārtotības standartiem.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Daudzdzīvokļu dzīvojamo māju atjaunošana labvēlīgi ietekmē pašvaldību teritoriju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samazināts enerģijas patēriņš, būvniecībā tiek izmantoti energoefektīvi materiāli.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pasākuma ietvaros līdz 2029. gada 31. decembrim primārais enerģijas ikgadējais patēriņš daudzdzīvokļu mājās ar uzlabotu energoefektivitāti plānots 21 162  MWh/gadā.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25-TA-112</w:t>
    </w:r>
    <w:r>
      <w:br/>
    </w:r>
    <w:r w:rsidR="00000000" w:rsidRPr="00000000" w:rsidDel="00000000">
      <w:rPr>
        <w:rtl w:val="0"/>
      </w:rPr>
      <w:t xml:space="preserve">Izdrukāts 29.07.2026. 23.48 - 3.0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25-TA-112</w:t>
    </w:r>
    <w:r>
      <w:br/>
    </w:r>
    <w:r w:rsidR="00000000" w:rsidRPr="00000000" w:rsidDel="00000000">
      <w:rPr>
        <w:rtl w:val="0"/>
      </w:rPr>
      <w:t xml:space="preserve">Izdrukāts 29.07.2026. 23.48 - 3.0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anotācija_(ex_ante)_25-TA-112.docx</dc:title>
</cp:coreProperties>
</file>

<file path=docProps/custom.xml><?xml version="1.0" encoding="utf-8"?>
<Properties xmlns="http://schemas.openxmlformats.org/officeDocument/2006/custom-properties" xmlns:vt="http://schemas.openxmlformats.org/officeDocument/2006/docPropsVTypes"/>
</file>