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2018. gada 11. decembra noteikumos Nr. 795 "Studiju programmu licencēšanas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lai nodrošinātu Latvijas augstākās izglītības kvalitātes nodrošināšanas sistēmas atbilstību Standarti un vadlīnijas kvalitātes nodrošināšanai Eiropas Augstākās izglītības telpā (</w:t>
      </w:r>
      <w:r w:rsidR="00000000" w:rsidRPr="00000000" w:rsidDel="00000000">
        <w:rPr>
          <w:i w:val="1"/>
          <w:rtl w:val="0"/>
        </w:rPr>
        <w:t xml:space="preserve">The Standards and Guidelines for Quality Assurance in the European Higher Education Area (ESG)</w:t>
      </w:r>
      <w:r w:rsidR="00000000" w:rsidRPr="00000000" w:rsidDel="00000000">
        <w:rPr>
          <w:rtl w:val="0"/>
        </w:rPr>
        <w:t xml:space="preserve">) (turpmāk - standarti un vadlīnijas) un Akadēmiskās informācijas centra (turpmāk - centrs) statusa atjaunošanu Eiropas augstākās izglītības kvalitātes nodrošināšanas reģistrā (</w:t>
      </w:r>
      <w:r w:rsidR="00000000" w:rsidRPr="00000000" w:rsidDel="00000000">
        <w:rPr>
          <w:i w:val="1"/>
          <w:rtl w:val="0"/>
        </w:rPr>
        <w:t xml:space="preserve">European Quality Assurance Register for Higher Education (EQAR)</w:t>
      </w:r>
      <w:r w:rsidR="00000000" w:rsidRPr="00000000" w:rsidDel="00000000">
        <w:rPr>
          <w:rtl w:val="0"/>
        </w:rPr>
        <w:t xml:space="preserve">) (turpmāk - reģistrs) un Eiropas Asociācijā kvalitātes nodrošināšanai augstākajā izglītībā (</w:t>
      </w:r>
      <w:r w:rsidR="00000000" w:rsidRPr="00000000" w:rsidDel="00000000">
        <w:rPr>
          <w:i w:val="1"/>
          <w:rtl w:val="0"/>
        </w:rPr>
        <w:t xml:space="preserve">European Association for Quality Assurance in Higher Education (ENQA)</w:t>
      </w:r>
      <w:r w:rsidR="00000000" w:rsidRPr="00000000" w:rsidDel="00000000">
        <w:rPr>
          <w:rtl w:val="0"/>
        </w:rPr>
        <w:t xml:space="preserve">) (turpmāk - asociācija).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nodrošināt Ministru kabineta 2018. gada 11. decembra noteikumos Nr. 795 "Studiju programmu licencēšanas noteikumi" (turpmāk – noteikumi) atbilstību augstākās izglītības kvalitātes novērtēšanas procedūrām, kas noteiktas standartos un vadlīnijās.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Augstskolu likuma 55.</w:t>
      </w:r>
      <w:r w:rsidR="00000000" w:rsidRPr="00000000" w:rsidDel="00000000">
        <w:rPr>
          <w:vertAlign w:val="superscript"/>
          <w:rtl w:val="0"/>
        </w:rPr>
        <w:t xml:space="preserve">2</w:t>
      </w:r>
      <w:r w:rsidR="00000000" w:rsidRPr="00000000" w:rsidDel="00000000">
        <w:rPr>
          <w:rtl w:val="0"/>
        </w:rPr>
        <w:t xml:space="preserve"> panta pirmā daļa nosaka, ka pirms katras studiju programmas īstenošanas attiecīgo studiju programmu licencē, savukārt tā paša panta otrā daļa nosaka, ka studiju programmu licencēšanu organizē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Augstskolu likuma 55.</w:t>
      </w:r>
      <w:r w:rsidR="00000000" w:rsidRPr="00000000" w:rsidDel="00000000">
        <w:rPr>
          <w:vertAlign w:val="superscript"/>
          <w:rtl w:val="0"/>
        </w:rPr>
        <w:t xml:space="preserve">2</w:t>
      </w:r>
      <w:r w:rsidR="00000000" w:rsidRPr="00000000" w:rsidDel="00000000">
        <w:rPr>
          <w:rtl w:val="0"/>
        </w:rPr>
        <w:t xml:space="preserve"> panta divpadsmitā daļa nosaka, ka Ministru kabinets nosaka studiju programmu licencēšanas kārtību, Studiju kvalitātes komisijas izveidošanas nosacījumus (tai skaitā prasības ekspertiem), kārtību, tiesības un pienākumus studiju programmu licencēšanā un Apelācijas komisijas izveidošanas nosacījumus (tai skaitā prasības ekspertiem), kārtību, tiesības un pienākumus studiju programmu licencēšanā.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Standartu un vadlīniju 2.6. standarts nosaka, ka ekspertu ziņojums jāpublicē pilnībā, tam jābūt skaidram un viegli pieejamam akadēmiskajai  sabiedrībai, ārējiem partneriem un citām ieinteresētajām personām. Ja kvalitātes novērtēšanas aģentūra pieņem jebkādu uz ziņojuma balstītu oficiālu lēmumu, šis lēmums jāpublicē kopā ar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2. punkts paredz, ka centrs studiju programmu licencēšanas nodrošināšanai izstrādā virkni dokumentus, t.sk., studiju programmu novērtēšanas metodikas un procedūras, kas atbilst Eiropas asociācijas kvalitātes nodrošināšanai augstākajā izglītībā izstrādātajiem standartiem un vadlīnijām kvalitātes nodrošināšanai Eiropas augstākās izglītības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28. punkts nosaka, ka centrs 10 darbdienu laikā pēc studiju kvalitātes komisijas lēmuma pieņemšanas nosūta attiecīgo lēmumu augstskolai vai koledžai un lēmuma kopiju – Izglītības un zinātnes ministrijai. Minētais noteikumu punkts arī paredz, ka centrs informāciju par licencēto studiju programmu un ekspertu kopīgo atzinumu publicē centra tīmekļvietnē, savukārt par lēmuma publicēšanu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valstu izglītības ministri, t.sk., Latvijas, 2015. gadā pieņēma asociācijas izvirzītos standartus un vadlīnijas un apņēmās ieviest ierosināto modeli ārējam novērtējumam. Līdz ar to Latvijas augstākās izglītības kvalitātes nodrošināšanas institūcijai savā darbībā ir jāievēro standartus un vadlīnijas. Institūciju darbības atbilstību standartiem un vadlīnijām apliecina to piederība asociācijai un reģistram, balstoties uz starptautisku novērtējumu. Standarti un vadlīnijas sastāv no trim daļām: iekšējai kvalitātes novērtēšanai, ārējai kvalitātes novērtēšanai un kvalitātes novērtēšanas aģentūrām.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Centrs kopš 2018. gada ir iekļauts reģistrā un ir pilntiesīgs asociācijas biedrs.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Latvijas augstākās izglītības kvalitātes nodrošināšanas sistēmas atbilstību standartiem un vadlīnijām un statusa atjaunošanu reģistrā un asociācijā, centram ik pēc pieciem gadiem ir jāiziet starptautiska novērtēšana, kuras ietvaros tiek novērtēta gan Latvijas augstākās izglītības kvalitātes sistēmas, gan centra darbības kvalitātes jautājumos atbilstība standartiem un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Kārtējās novērtēšanas ietvaros, starptautiskie eksperti atzinumā (https://www.enqa.eu/review-database/external-review-of-aic/) ir secinājuši, ka standartu un vadlīniju 2.6. standarta izpilde daļēji atbilst standartu un vadlīniju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 ir ratificējusi 1997. gada 11. aprīļa Eiropas reģiona konvenciju par to kvalifikāciju atzīšanu, kas saistītas ar augstāko izglītību (</w:t>
      </w:r>
      <w:r w:rsidR="00000000" w:rsidRPr="00000000" w:rsidDel="00000000">
        <w:rPr>
          <w:i w:val="1"/>
          <w:rtl w:val="0"/>
        </w:rPr>
        <w:t xml:space="preserve">Convention on the Recognition of Qualifications Concerning Higher Education in the European Region</w:t>
      </w:r>
      <w:r w:rsidR="00000000" w:rsidRPr="00000000" w:rsidDel="00000000">
        <w:rPr>
          <w:rtl w:val="0"/>
        </w:rPr>
        <w:t xml:space="preserve">) un parakstījusi Boloņas deklarāciju (</w:t>
      </w:r>
      <w:r w:rsidR="00000000" w:rsidRPr="00000000" w:rsidDel="00000000">
        <w:rPr>
          <w:i w:val="1"/>
          <w:rtl w:val="0"/>
        </w:rPr>
        <w:t xml:space="preserve">Joint declaration of the European Ministers of Education</w:t>
      </w:r>
      <w:r w:rsidR="00000000" w:rsidRPr="00000000" w:rsidDel="00000000">
        <w:rPr>
          <w:rtl w:val="0"/>
        </w:rPr>
        <w:t xml:space="preserve">), ar kuru apņemas izveidot ārējās kvalitātes nodrošināšanas sistēmu atbilstoši standartiem un vadlīnijām augstākās izglītības kvalitātes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28. punkts nenodrošina pilnvērtīgu atbilstību standartu un vadlīniju 2.6. standartam, kas paredz, ka, ja aģentūra pieņem jebkādu uz ziņojuma balstītu oficiālu lēmumu, šis lēmums jāpublicē kopā ar ziņojumu. Esošais tiesiskais regulējums neparedz, ka Studiju kvalitātes komisijas lēmums tiek publicēts, tādējādi nav iespējas uzzināt informāciju par studiju programmas licencēšanas procesā konstatētajiem vispārējiem riskiem, risinājumiem, kas var būt aktuāli arī potenciāliem reflektantiem un arī konkrētās augstskolas vai koledžas turpmākās darbības nodrošināšanā, lai uzlabotu studiju virzienu un tam atbilstošo studiju programmu īstenošanu un iekšējās kvalitātes nodrošināšanas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Esošais regulējums nenodrošina pilnvērtīgu atbilstību Latvijas starptautiskajām saistībām,  Latvijas kā asociācijas biedra saistību ievērošanu Eiropas augstākās izglītības telpā, kā arī ietekmē gan centra kā Eiropā atzītas augstākās izglītības kvalitātes nodrošināšanas aģentūras statusu, gan rada riskus augstskolu vai koledžu novērtēšanā, lai to atzītu Eiropas augstākās izglītības telpā, ja netiks mainīta esošais tiesiskais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precizēt noteikumu 28. punktu, nosakot, ka Studiju kvalitātes komisijas lēmumu centrs publicē centra tīmekļvietnē. Vienlaikus, lai nodrošinātu, ka Studiju kvalitātes komisijas lēmuma publicēšanā tiktu ievēroti fiziskas personas datu aizsardzības vispārīgie principi, ir paredzēts, ka, ja studiju kvalitātes komisijas lēmums satur datus, kas ļauj identificēt fizisko personu, pirms lēmuma publicēšanas, fizisko personu datus anonimizē.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un koledžas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“Akadēmiskās informācijas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Publicējot Studiju kvalitātes komisijas lēmumus, jebkuram ir iespējas iepazīties ar riskiem, trūkumiem, risinājumiem, kas var būt aktuāli gan potenciāliem studējošajiem, gan arī konkrētās augstskolas vai koledžas turpmākās darbības nodrošināšanā, lai uzlabotu studiju virzienu un tam atbilstošo studiju programmu īstenošanu un uzlabotu iekšējās kvalitātes nodrošināšanas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publicējot Studiju kvalitātes komisijas lēmumus, nodrošina pilnvērtīgu informācijas pieejamību sabiedrībai par licencētajām studiju programmām.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Standarti un vadlīnijas kvalitātes nodrošināšanai Eiropas Augstākās izglītības telpā (The Standards and Guidelines for Quality Assurance in the European Higher Education Area (ESG)).</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Standarti un vadlīnijas kvalitātes nodrošināšanai Eiropas Augstākās izglītības telpā (</w:t>
      </w:r>
      <w:r w:rsidR="00000000" w:rsidRPr="00000000" w:rsidDel="00000000">
        <w:rPr>
          <w:i w:val="1"/>
          <w:rtl w:val="0"/>
        </w:rPr>
        <w:t xml:space="preserve">The Standards and Guidelines for Quality Assurance in the European Higher Education Area (ESG)</w:t>
      </w:r>
      <w:r w:rsidR="00000000" w:rsidRPr="00000000" w:rsidDel="00000000">
        <w:rPr>
          <w:rtl w:val="0"/>
        </w:rPr>
        <w:t xml:space="preserve">) 2.6. standarts (https://www.enqa.eu/wp-content/uploads/2015/11/ESG_2015.pdf) paredz, ka ekspertu ziņojums jāpublicē pilnībā, tam jābūt skaidram un viegli pieejamam akadēmiskajai sabiedrībai, ārējiem partneriem un citām ieinteresētajām personām. Ja aģentūra pieņem jebkādu uz ziņojuma balstītu oficiālu lēmumu, šis lēmums jāpublicē kopā ar ziņojumu.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apņēmusies ievērot 1997. gada 11. aprīļa Eiropas reģiona konvenciju par to kvalifikāciju atzīšanu, kas saistītas ar augstāko izglītību (</w:t>
      </w:r>
      <w:r w:rsidR="00000000" w:rsidRPr="00000000" w:rsidDel="00000000">
        <w:rPr>
          <w:i w:val="1"/>
          <w:rtl w:val="0"/>
        </w:rPr>
        <w:t xml:space="preserve">Convention on the Recognition of Qualifications Concerning Higher Education in the European Region</w:t>
      </w:r>
      <w:r w:rsidR="00000000" w:rsidRPr="00000000" w:rsidDel="00000000">
        <w:rPr>
          <w:rtl w:val="0"/>
        </w:rPr>
        <w:t xml:space="preserve">) un Boloņas deklarāciju (</w:t>
      </w:r>
      <w:r w:rsidR="00000000" w:rsidRPr="00000000" w:rsidDel="00000000">
        <w:rPr>
          <w:i w:val="1"/>
          <w:rtl w:val="0"/>
        </w:rPr>
        <w:t xml:space="preserve">Joint declaration of the European Ministers of Education</w:t>
      </w:r>
      <w:r w:rsidR="00000000" w:rsidRPr="00000000" w:rsidDel="00000000">
        <w:rPr>
          <w:rtl w:val="0"/>
        </w:rPr>
        <w:t xml:space="preserve">), ar kuru, citstarp, apņemas izveidot ārējās kvalitātes nodrošināšanas sistēmu atbilstoši Eiropas asociācijas kvalitātes nodrošināšanai augstākajā izglītībā (</w:t>
      </w:r>
      <w:r w:rsidR="00000000" w:rsidRPr="00000000" w:rsidDel="00000000">
        <w:rPr>
          <w:i w:val="1"/>
          <w:rtl w:val="0"/>
        </w:rPr>
        <w:t xml:space="preserve">European Association for Quality Assurance in Higher Education</w:t>
      </w:r>
      <w:r w:rsidR="00000000" w:rsidRPr="00000000" w:rsidDel="00000000">
        <w:rPr>
          <w:rtl w:val="0"/>
        </w:rPr>
        <w:t xml:space="preserve">) izstrādātajiem standartiem un vadlīnijām.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Standarti un vadlīnijas kvalitātes nodrošināšanai Eiropas Augstākās izglītības telpā (The Standards and Guidelines for Quality Assurance in the European Higher Education Area (ESG)).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Standarti un vadlīnijas kvalitātes nodrošināšanai Eiropas augstākās izglītības telpā (</w:t>
            </w:r>
            <w:r w:rsidR="00000000" w:rsidRPr="00000000" w:rsidDel="00000000">
              <w:rPr>
                <w:sz w:val="24"/>
                <w:i w:val="1"/>
                <w:rtl w:val="0"/>
              </w:rPr>
              <w:t xml:space="preserve">The Standards and Guidelines for Quality Assurance in the European Higher Education Area (ESG)</w:t>
            </w:r>
            <w:r w:rsidR="00000000" w:rsidRPr="00000000" w:rsidDel="00000000">
              <w:rPr>
                <w:sz w:val="24"/>
                <w:rtl w:val="0"/>
              </w:rPr>
              <w:t xml:space="preserve">) 2.6. standarts “Ekspertu ziņojums jāpublicē pilnībā, tam jābūt skaidram un viegli pieejamam akadēmiskajai sabiedrībai, ārējiem partneriem un citām ieinteresētajām personām. Ja aģentūra pieņem jebkādu uz ziņojuma balstītu oficiālu lēmumu, šis lēmums jāpublicē kopā ar ziņojumu.”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neskar visai sabiedrībai svarīgu jautājumu un neparedz ieviest jaunas politiskās iniciatīvas. Tiesību akta projektā nav ietvertas jaunas tiesību normas, bet tikai veikti precizējumi. Tiesību akta projekta izstrādē iesaistīts nodibinājums “Akadēmiskās informācijas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“Akadēmiskās informācijas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nodrošināta Studiju kvalitātes komisijas lēmumu publicēšana</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Publicējot Studiju kvalitātes komisijas lēmumu, kas ir administratīvais akts, vienlaikus, tiks nodrošināts, ka tiek ievēroti vispārīgie personas datu aizsardzības pamatprincipi, proti, ja Studiju kvalitātes komisijas lēmums saturēs datus, kas ļauj identificēt fizisko personu, pirms lēmuma publicēšanas, fizisko personu datus anonimizēs.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24-TA-1257</w:t>
    </w:r>
    <w:r>
      <w:br/>
    </w:r>
    <w:r w:rsidR="00000000" w:rsidRPr="00000000" w:rsidDel="00000000">
      <w:rPr>
        <w:rtl w:val="0"/>
      </w:rPr>
      <w:t xml:space="preserve">Izdrukāts 29.07.2026. 21.14 - 1.0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24-TA-1257</w:t>
    </w:r>
    <w:r>
      <w:br/>
    </w:r>
    <w:r w:rsidR="00000000" w:rsidRPr="00000000" w:rsidDel="00000000">
      <w:rPr>
        <w:rtl w:val="0"/>
      </w:rPr>
      <w:t xml:space="preserve">Izdrukāts 29.07.2026. 21.14 - 1.0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anotācija_(ex_ante)_24-TA-1257.docx</dc:title>
</cp:coreProperties>
</file>

<file path=docProps/custom.xml><?xml version="1.0" encoding="utf-8"?>
<Properties xmlns="http://schemas.openxmlformats.org/officeDocument/2006/custom-properties" xmlns:vt="http://schemas.openxmlformats.org/officeDocument/2006/docPropsVTypes"/>
</file>