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investīcijas 2.1.1.1.i. projekta "Mediju satura integrācija Latvijas digitālā kultūras mantojuma platformā" pases apstiprināšanu"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sagatavots, pamatojoties uz Eiropas Parlamenta un Padomes 2021.gada 12.februāra Regulas (ES) 2021/241, ar ko izveido Atveseļošanas un noturības mehānismu, prasībām un Ministru kabineta 2022.gada 14.jūlija noteikumu Nr.435 „Eiropas Savienības Atveseļošanas un noturības mehānisma plāna 2.komponentes „Digitālā transformācija” 2.1.reformu un investīciju virziena „Valsts pārvaldes, tai skaitā pašvaldību, digitālā transformācija” īstenošanas noteikumi” (turpmāk – MK noteikumi Nr.435) prasībām. Projekti „2.1.1.1.i. Mediju satura integrācija Latvijas digitālā kultūras mantojuma platformā” un „2.1.1.1.i. IKT vienota pārvaldība un digitālie risinājumi kultūras nozares institūcijām” atbilst un tiks īstenoti MK noteikumi Nr.435 4.pielikumā ietvertās Kultūras nozares projektu programmas investīcijas nolūka „2.1.1.1. Kultūras nozares institūciju darbības procesu digitālā transformācija, t. sk. digitālie risinājumi nozares institūcijām" ietvaros.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apstiprināt finansējumu investīcijas projektā „Mediju satura integrācija Latvijas digitālā kultūras mantojuma platformā” (turpmāk – investīcijas projekts), kas integrēs Latvijas mediju veidotu vērtīgu saturu Latvijas digitālā kultūras mantojuma platformā (turpmāk – Platforma), attīstot esošās un izveidojot jaunas platformas funkcionālas iespējas un risinājumus digitālā satura saglabāšanai, publicēšanai, apstrādei, izplatīšanai un jauna satura veidošanai.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Platformas izveide ir realizēta divu Eiropas Reģionālās attīstības fonda un valsts līdzfinansētos projektos „Digitālā kultūras mantojuma satura digitalizācija (1.kārta)” un „Digitālā kultūras mantojuma satura digitalizācija (2.kārta)”, un tās mērķis ir nodrošināt digitālā kultūras mantojuma vienotu pārvaldību, saglabāšanu, satura izplatīšanu citām sistēmām un sabiedrībai. Platformu veido centralizētas koplietošanas informācijas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digitālo objektu pārvaldības sistēma – DOM, nodrošinot centralizētu digitālo objektu sarakstu;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atsauces datu sistēma – ATS, nodrošinot kultūras mantojuma objektu centralizētu atsauces datu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autortiesību pārvaldības un licencēšanas sistēma – APLIS, nodrošinot vienotu kultūras mantojuma objektu autortiesību un lietošanas licenču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vienotā digitālā kultūras mantojuma izplatīšanas sistēma, nodrošinot piekļuves pakalpojumus digitālajam kultūras mantojumam.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Platformas esošie koplietošanas tehnoloģiskie risinājumi ir balstīti uz kultūras mantojuma iestāžu satura integrāciju, un saskaņā ar MK noteikumiem Nr.435 īstenojamajā investīcijas projektā tiks integrēti specifiski mediju telpas servisi, kā arī izveidoti risinājumi atbilstoši pieaugošām lietotāju prasībām audio un audiovizuālā satura apstrādei, izguvei un izmantošanai.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2021.gada 28.aprīļa rīkojuma Nr.292 “Par Latvijas Atveseļošanas un noturības mehānisma plānu“ 519.rindkopā norādīts plānotais attiecināmais reformu investīciju pasākums “Sabiedrisko mediju patstāvības un digitālo pakalpojumu nodrošināšanas atbalsts (KM)”.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projekta plānošanas gaitā identificēta nepieciešamība attīstīt digitālos pakalpojumus visai mediju nozarei, ne tikai sabiedriskajiem medijiem: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Vietējiem un reģionālajiem medijiem, īpaši mazajiem medijiem un neatkarīgiem producentiem ir nepietiekami resursi to satura digitalizēšanai, digitālo arhīvu saglabāšanai un satura izplatīšanai, kā arī trūkst vide savu digitālo resursu pārvaldīšanai.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Latvijas sabiedriskie mediji izmanto runas atpazīšanas un valodas sintēzes risinājumus jauna satura sagatavošanai, taču satura efektīvai veidošanai nepieciešams mediju specializēts valodas korpuss.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paplašinātu sabiedrības piekļuvi vērtīgam mediju saturam (gan aktuālam, gan arhīviem) un tā izmantošanas iespējas, Platforma ir atbilstoši jāattīsta, nodrošinot lietotājiem (gan sabiedrībai, gan satura devējiem) uzlabotus satura meklēšanas, satura apstrādes un izmantošanas pakalpojumus.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projekta ietvaros plānots izstrādāt funkcionālos risinājumus audio un audiovizuālā satura straumēšanai, digitālo objektu apstrādei, satura meklēšanai, satura glabāšanai un satura vadībai. Platformas attīstīšana balstīsies uz esošajiem Platformas koplietošanas tehnoloģiskajiem risinājumiem, neveidojot jaunas sistēmas, 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vienotā digitālā kultūras mantojuma izplatīšanas sistēma – Digitālā bibliotēka digitalabiblioteka.lv;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digitālo objektu pārvaldības sistēma – DOM;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autortiesību pārvaldības un licencēšanas sistēma – APLIS;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atsauces datu sistēma – ATS.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Mediju satura integrācijai Platforma tiks funkcionāli pilnveidota, aktualizējot lietotāju saskarni, izveidojot satura vadības vidi, attīstot satura straumēšanas risinājumus un satura meklētāju, ieviešot satura apstrādes un izmantošanas risinājumus un attīstot audiokolekciju.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Mediju satura efektīvai veidošanai tiks attīstīts specializēts mediju valodas korpuss, tai skaitā digitalizēts vērtīgs mediju saturs. Mediju valodas korpusa izveidei tiks izmantoti Platformā jau saglabātie un investīcijas projektā digitalizētie materiāli, un tas tiks izmantots esošo runas atpazīšanas modeļu pielāgošanai, balstoties uz Latvijas valsts pārvaldes valodas tehnoloģiju platformas Hugo.lv runas atpazīšanas risinājumiem.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projekta īstenošana veicinās ar Ministru kabineta 2021.gada 28.aprīļa rīkojumu Nr.292 “Par Latvijas Atveseļošanas un noturības mehānisma plānu“ apstiprināto rādītāju sasniegšanu. Papildus tam investīcijas projekta īstenošanas laikā tiks izvērtēta Platformas un Vienotā digitālā kultūras mantojuma izplatīšanas sistēmas Digitālās bibliotēkas iekļaušana starp ieguldījumiem reformas un investīcijas mērķu rādītāju sasniegšanai, tai skaitā investīcijas projekta īstenošanas laikā tiks iesniegti apstiprināšanai centralizētas funkcijas un koplietošanas pakalpojuma plāni.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investīcijas ir 1 360 000 </w:t>
      </w:r>
      <w:r w:rsidR="00000000" w:rsidRPr="00000000" w:rsidDel="00000000">
        <w:rPr>
          <w:i w:val="1"/>
          <w:rtl w:val="0"/>
        </w:rPr>
        <w:t xml:space="preserve">euro</w:t>
      </w:r>
      <w:r w:rsidR="00000000" w:rsidRPr="00000000" w:rsidDel="00000000">
        <w:rPr>
          <w:rtl w:val="0"/>
        </w:rPr>
        <w:t xml:space="preserve">. Investīcijas projekta dzīves cikls noteikts 10 gadi. Ņemot vērā informācijas sistēmu un šīs nozares tendenci ātri attīstīties un esošajiem risinājumiem – ātri novecot – tiek pieņemts, ka investīcijas projekta atlikusi vērtība 10 gadu pārskata perioda beigās būs 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Sociālekonomiskie ieguvumi 10 gadu periodā, kas tiks sasniegti līdz ar investīcijas projekta realizāciju: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mediju darba efektivitātes uzlabojums, ieviešot mediju valodas korpusu un Platformas 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reģionālo mediju ietaupījums, saglabājot mediju saturu centralizēti;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reģionālo mediju ietaupījums, izplatot mediju saturu centralizēti;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sabiedrības laika un monetārais ietaupījums audio un audiovizuālā mediju satura izguves efektivitātes pieauguma rezultātā.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Sociālekonomisko ieguvumu apmērs veido 4 002 950 </w:t>
      </w:r>
      <w:r w:rsidR="00000000" w:rsidRPr="00000000" w:rsidDel="00000000">
        <w:rPr>
          <w:i w:val="1"/>
          <w:rtl w:val="0"/>
        </w:rPr>
        <w:t xml:space="preserve">euro</w:t>
      </w:r>
      <w:r w:rsidR="00000000" w:rsidRPr="00000000" w:rsidDel="00000000">
        <w:rPr>
          <w:rtl w:val="0"/>
        </w:rPr>
        <w:t xml:space="preserve"> ieguvumu. Veiktie indikatīvie ieguvumu un izdevumu analīzes aprēķini visā investīcijas projekta dzīves cikla garumā liecina par investīcijas projekta sociālo nozīmīgumu un tā ekonomisko vērtību. Amata vietu skaita samazinājums vai palielinājums valsts pārvaldē nav paredzēts.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Nacionālā bibliotēka kā finansējuma saņēmējs un Kultūras informācijas sistēmu centrs kā investīcijas projekta īstenošanas partneris nodrošina, ka investīcijas projekta ietvaros komercdarbības atbalsts nav plānots un netiks sniegts. Investīcijas projekta līdzekļi tiks ieguldīti tikai Latvijas Nacionālās bibliotēkas un Kultūras informācijas sistēmu centra informācijas sistēmu un risinājumu attīstībā, veicot pasūtījumus atbilstoši publisko iepirkumu normatīvajam regulējumam. Investīcijas projekta ietvaros attīstītās informācijas sistēmas un risinājumi nebūs tiešā veidā pieejami komersantiem un investīcijas projekta īstenošanas rezultātā komersanti nevarēs gūt priekšrocības attiecībā pret citiem Eiropas Savienības komersantiem. Pastarpinātu labumu gūs pašvaldību reģionālie mediji, kuru uzkrātais vērtīgais saturs tiks digitalizēts. Vienlaikus Latvijas Nacionālajai bibliotēkai kā finansējuma saņēmējam un Kultūras informācijas sistēmu centram kā investīcijas projekta īstenošanas partnerim sniegtais atbalsts nav kvalificējams kā komercdarbības atbalsts, jo tas tiks piešķirts valsts deleģētas funkcijas veikšanai.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Uzlabota un paplašināta pieejamība kultūras mantojuma saturam (tai skaitā mediju veidotam saturam).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Vietējie un reģionālie mediji, mazie mediji un neatkarīgie producenti.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sekmēs mediju satura veidotāju iespējas digitālā satura saglabāšanai, publicēšanai, izplatīšanai un jauna satura veidošanai.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370 000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495 000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495 000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370 000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495 000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495 000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439 300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588 870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588 870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439 300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588 870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588 870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-69 300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-93 870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-93 870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-69 300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-93 870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-93 870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-69 300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-93 870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-93 870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-69 300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-93 870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-93 870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Investīcijas projektu plānots īstenot no 2023.gada 2.ceturkšņa līdz 2025.gada 31.decembrim. Kopējais investīcijas projekta īstenošanas izdevumu apmērs plānots no Atveseļošanas fonda plāna finansējuma 1 360 000 </w:t>
            </w:r>
            <w:r w:rsidR="00000000" w:rsidRPr="00000000" w:rsidDel="00000000">
              <w:rPr>
                <w:sz w:val="24"/>
                <w:i w:val="1"/>
                <w:rtl w:val="0"/>
              </w:rPr>
              <w:t xml:space="preserve">euro </w:t>
            </w:r>
            <w:r w:rsidR="00000000" w:rsidRPr="00000000" w:rsidDel="00000000">
              <w:rPr>
                <w:sz w:val="24"/>
                <w:rtl w:val="0"/>
              </w:rPr>
              <w:t xml:space="preserve">apjomā, bet valsts budžeta finansējums pievienotās vērtības nodokļa (turpmāk – PVN) izmaksu segšanai 257 040</w:t>
            </w:r>
            <w:r w:rsidR="00000000" w:rsidRPr="00000000" w:rsidDel="00000000">
              <w:rPr>
                <w:sz w:val="24"/>
                <w:i w:val="1"/>
                <w:rtl w:val="0"/>
              </w:rPr>
              <w:t xml:space="preserve"> euro</w:t>
            </w:r>
            <w:r w:rsidR="00000000" w:rsidRPr="00000000" w:rsidDel="00000000">
              <w:rPr>
                <w:sz w:val="24"/>
                <w:rtl w:val="0"/>
              </w:rPr>
              <w:t xml:space="preserve">. Visas projekta darbības tiks realizētas ārpakalpojumā (izņemot projekta vadības un ieviešanas atbalsta personāls), Latvijas Nacionālajai bibliotēkai un Kultūras informācijas sistēmu centram veicot pasūtījumus atbilstoši publisko iepirkumu normatīvajam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Investīcijas projekta izstrādes izmaksu provizorisks sadalījums pa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2023.gadā 439 300 </w:t>
            </w:r>
            <w:r w:rsidR="00000000" w:rsidRPr="00000000" w:rsidDel="00000000">
              <w:rPr>
                <w:sz w:val="24"/>
                <w:i w:val="1"/>
                <w:rtl w:val="0"/>
              </w:rPr>
              <w:t xml:space="preserve">euro </w:t>
            </w:r>
            <w:r w:rsidR="00000000" w:rsidRPr="00000000" w:rsidDel="00000000">
              <w:rPr>
                <w:sz w:val="24"/>
                <w:rtl w:val="0"/>
              </w:rPr>
              <w:t xml:space="preserve">apmērā (tai skaitā PVN 69 300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atlīdzības izdevumi EKK 1000 – 40 000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pakalpojumu izdevumi EKK 2000 – 193 600 </w:t>
            </w:r>
            <w:r w:rsidR="00000000" w:rsidRPr="00000000" w:rsidDel="00000000">
              <w:rPr>
                <w:sz w:val="24"/>
                <w:i w:val="1"/>
                <w:rtl w:val="0"/>
              </w:rPr>
              <w:t xml:space="preserve">euro</w:t>
            </w:r>
            <w:r w:rsidR="00000000" w:rsidRPr="00000000" w:rsidDel="00000000">
              <w:rPr>
                <w:sz w:val="24"/>
                <w:rtl w:val="0"/>
              </w:rPr>
              <w:t xml:space="preserve"> (tai skaitā PVN 33 600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 kapitālie izdevumi EKK 5000 – 205 700 </w:t>
            </w:r>
            <w:r w:rsidR="00000000" w:rsidRPr="00000000" w:rsidDel="00000000">
              <w:rPr>
                <w:sz w:val="24"/>
                <w:i w:val="1"/>
                <w:rtl w:val="0"/>
              </w:rPr>
              <w:t xml:space="preserve">euro</w:t>
            </w:r>
            <w:r w:rsidR="00000000" w:rsidRPr="00000000" w:rsidDel="00000000">
              <w:rPr>
                <w:sz w:val="24"/>
                <w:rtl w:val="0"/>
              </w:rPr>
              <w:t xml:space="preserve"> (tai skaitā PVN 35 700</w:t>
            </w:r>
            <w:r w:rsidR="00000000" w:rsidRPr="00000000" w:rsidDel="00000000">
              <w:rPr>
                <w:sz w:val="24"/>
                <w:i w:val="1"/>
                <w:rtl w:val="0"/>
              </w:rPr>
              <w:t xml:space="preserve"> 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2024.gadā 588 870 </w:t>
            </w:r>
            <w:r w:rsidR="00000000" w:rsidRPr="00000000" w:rsidDel="00000000">
              <w:rPr>
                <w:sz w:val="24"/>
                <w:i w:val="1"/>
                <w:rtl w:val="0"/>
              </w:rPr>
              <w:t xml:space="preserve">euro</w:t>
            </w:r>
            <w:r w:rsidR="00000000" w:rsidRPr="00000000" w:rsidDel="00000000">
              <w:rPr>
                <w:sz w:val="24"/>
                <w:rtl w:val="0"/>
              </w:rPr>
              <w:t xml:space="preserve"> apmērā (tai skaitā PVN 93 870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 atlīdzības izdevumi EKK 1000 – 48 000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 pakalpojumu izdevumi EKK 2000 – 238 370 </w:t>
            </w:r>
            <w:r w:rsidR="00000000" w:rsidRPr="00000000" w:rsidDel="00000000">
              <w:rPr>
                <w:sz w:val="24"/>
                <w:i w:val="1"/>
                <w:rtl w:val="0"/>
              </w:rPr>
              <w:t xml:space="preserve">euro</w:t>
            </w:r>
            <w:r w:rsidR="00000000" w:rsidRPr="00000000" w:rsidDel="00000000">
              <w:rPr>
                <w:sz w:val="24"/>
                <w:rtl w:val="0"/>
              </w:rPr>
              <w:t xml:space="preserve"> (tai skaitā PVN 41 370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 kapitālie izdevumi EKK 5000 – 302 500 </w:t>
            </w:r>
            <w:r w:rsidR="00000000" w:rsidRPr="00000000" w:rsidDel="00000000">
              <w:rPr>
                <w:sz w:val="24"/>
                <w:i w:val="1"/>
                <w:rtl w:val="0"/>
              </w:rPr>
              <w:t xml:space="preserve">euro</w:t>
            </w:r>
            <w:r w:rsidR="00000000" w:rsidRPr="00000000" w:rsidDel="00000000">
              <w:rPr>
                <w:sz w:val="24"/>
                <w:rtl w:val="0"/>
              </w:rPr>
              <w:t xml:space="preserve"> (tai skaitā PVN 52 500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2025.gadā 588 870  </w:t>
            </w:r>
            <w:r w:rsidR="00000000" w:rsidRPr="00000000" w:rsidDel="00000000">
              <w:rPr>
                <w:sz w:val="24"/>
                <w:i w:val="1"/>
                <w:rtl w:val="0"/>
              </w:rPr>
              <w:t xml:space="preserve">​euro</w:t>
            </w:r>
            <w:r w:rsidR="00000000" w:rsidRPr="00000000" w:rsidDel="00000000">
              <w:rPr>
                <w:sz w:val="24"/>
                <w:rtl w:val="0"/>
              </w:rPr>
              <w:t xml:space="preserve"> apmērā (tai skaitā PVN 93 870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 atlīdzības izdevumi EKK 1000 – 48 000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 pakalpojumu izdevumi EKK 2000 – 185 130 </w:t>
            </w:r>
            <w:r w:rsidR="00000000" w:rsidRPr="00000000" w:rsidDel="00000000">
              <w:rPr>
                <w:sz w:val="24"/>
                <w:i w:val="1"/>
                <w:rtl w:val="0"/>
              </w:rPr>
              <w:t xml:space="preserve">euro</w:t>
            </w:r>
            <w:r w:rsidR="00000000" w:rsidRPr="00000000" w:rsidDel="00000000">
              <w:rPr>
                <w:sz w:val="24"/>
                <w:rtl w:val="0"/>
              </w:rPr>
              <w:t xml:space="preserve"> (tai skaitā PVN 32 130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 kapitālie izdevumi EKK 5000 – 355 740 </w:t>
            </w:r>
            <w:r w:rsidR="00000000" w:rsidRPr="00000000" w:rsidDel="00000000">
              <w:rPr>
                <w:sz w:val="24"/>
                <w:i w:val="1"/>
                <w:rtl w:val="0"/>
              </w:rPr>
              <w:t xml:space="preserve">euro</w:t>
            </w:r>
            <w:r w:rsidR="00000000" w:rsidRPr="00000000" w:rsidDel="00000000">
              <w:rPr>
                <w:sz w:val="24"/>
                <w:rtl w:val="0"/>
              </w:rPr>
              <w:t xml:space="preserve"> (tai skaitā PVN 61 740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Projektā paredzētā atlīdzības budžeta ietvaros tiek plānota atlīdzība esošajiem darbiniekiem, tai skaitā pārskatot esošos amata pienākumus un veicot darba samaksu par projektā paveikto (t.sk. apmaksājot daļu no mēnešalgas, piemaksas saskaņā ar normatīvo regulējumu, kā arī sociālas garantijas).   Vienlaikus papildus tiks vērtēta nepieciešamība piesaistīt speciālistus uz uzņēmuma līguma pamata.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projekta īstenošanai nepieciešamais finansējums Latvijas Nacionālās bibliotēkas budžetā tiks pārdalīts no budžeta resora „74. Gadskārtējā valsts budžeta izpildes procesā pārdalāmais finansējums” programmas 80.00.00 „Nesadalītais finansējums Eiropas Savienības politiku instrumentu un pārējās ārvalstu finanšu palīdzības līdzfinansēto projektu un pasākumu īstenošanai” atbilstoši Ministru kabineta 2018.gada 17.jūlija noteikumiem Nr.421 „Kārtība, kādā veic gadskārtējā valsts budžeta likumā noteiktās apropriācijas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investīcijas projekta realizācijas investīcijas projekta uzturēšanas izdevumi tiks segti no jau plānotā finansējuma tajās valsts budžeta iestādēs, kuras nodrošina esošo sistēmu programmatūras uzturēšanu. Savukārt, ja tiks konstatēts, ka ir nepieciešams papildus finansējums investīcijas projekta uzturēšanas izdevumu segšanai, Kultūras ministrija normatīvajos aktos noteiktajā kārtībā sagatavos un iesniegs Finanšu ministrijā ekonomiski izvērtētu pieprasījumu papildu finansējumam.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projekta finansējuma saņēmējs ir tiešās pārvaldes iestāde Latvijas Nacionālā bibliotēka.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Nacionālā bibliotēka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informācijas sistēmu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Audio un audiovizuālā satura apstrādes un izguves procesu efektivizācija, ieviešot mediju valodas korpusu un atbilstošus Platformas risinājumus.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projekts nodrošinās Platformu veidojošo sistēmu attīstību audio un audiovizuāla satura apstrādei un lietošanai.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projektā tiks izstrādāti Platformas funkcionālie risinājumi audio un audiovizuālā satura straumēšanai, digitālo objektu apstrādei, satura meklēšanai, satura glabāšanai un satura vadībai, nodrošinot to koplietošanu valsts un pašvaldību iestādēm, kā arī citiem mediju satura veidotājiem.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projekta aktivitātes ir vērstas uz Latvijas Nacionālā attīstības plāna 2021.-2027.gadam prioritātes „Kultūra un sports aktīvai un pilnvērtīgai dzīvei” rīcības virziena „Cilvēku līdzdalība kultūras un sporta aktivitātēs” uzdevuma [370] „Kultūras mantojuma, sporta tradīciju un vērtību saglabāšana un nodošana nākamajām paaudzēm, iesaistot iedzīvotājus un nodrošinot jaunāko informācijas un komunikācijas tehnoloģiju izmantošanu, lai pilnvērtīgi iekļautos pasaules kultūras telpā un sportā” izpildi, kā arī prioritātes „Vienota, droša un atvērta sabiedrība” rīcības virziena „Saliedētība” uzdevuma [410] „Sabiedrisko mediju patstāvības nodrošināšana, tehnoloģiju, infrastruktūras un satura modernizēšana; atbalsta pasākumi nacionālās informatīvās telpas daudzveidības (plurālisma) nodrošināšanai, kvalitatīva mediju satura ražošanai un satura pieejamības nodrošināšanai tā lietotājiem reģionos, pierobežā un cilvēkiem ar funkcionālajiem traucējumiem” izpildi.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22-TA-3282</w:t>
    </w:r>
    <w:r>
      <w:br/>
    </w:r>
    <w:r w:rsidR="00000000" w:rsidRPr="00000000" w:rsidDel="00000000">
      <w:rPr>
        <w:rtl w:val="0"/>
      </w:rPr>
      <w:t xml:space="preserve">Izdrukāts 29.07.2026. 22.01 - 5.0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22-TA-3282</w:t>
    </w:r>
    <w:r>
      <w:br/>
    </w:r>
    <w:r w:rsidR="00000000" w:rsidRPr="00000000" w:rsidDel="00000000">
      <w:rPr>
        <w:rtl w:val="0"/>
      </w:rPr>
      <w:t xml:space="preserve">Izdrukāts 29.07.2026. 22.01 - 5.0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anotācija_(ex_ante)_22-TA-3282.docx</dc:title>
</cp:coreProperties>
</file>

<file path=docProps/custom.xml><?xml version="1.0" encoding="utf-8"?>
<Properties xmlns="http://schemas.openxmlformats.org/officeDocument/2006/custom-properties" xmlns:vt="http://schemas.openxmlformats.org/officeDocument/2006/docPropsVTypes"/>
</file>