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"Kapitālsabiedrību pārvaldes institūcijās nodrošināmā dzimumu līdzsvara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“Kapitālsabiedrību pārvaldes institūcijās nodrošināmā dzimumu līdzsvara likums” (turpmāk – likumprojekts) izstrādāts, lai pārņemtu Eiropas Parlamenta un Padomes 2022. gada 23. novembra direktīvas 2022/2381 par dzimumu līdzsvara uzlabošanu biržā kotētu uzņēmumu direktoru vidū un saistītiem pasākumiem prasības (turpmāk – Direktīva 2022/2381).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2022/2381 mērķis ir panākt līdzsvarotāku sieviešu un vīriešu pārstāvniecību biržā kotētu uzņēmumu direktoru vidū, nosakot efektīvus pasākumus, kuru mērķis ir paātrināt progresu attiecībā uz dzimumu līdzsvaru, tajā pašā laikā dodot biržā kotētiem uzņēmumiem pietiekami daudz laika nepieciešamo pasākumu veikšanai šajā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2022/2381 prasības Eiropas Savienības dalībvalstu nacionālajos tiesību aktos, tiks nodrošināta sieviešu un vīriešu vienlīdzīgu iespēju principa piemērošana uzņēmumu augstākā līmeņa vadošajos amatos, vienlīdzīgāka līdzdalība ekonomisko lēmumu pieņemšanā. Tādējādi tiks sekmēta uzņēmumu personāla daudzveidība, iekļautība un uzlabotas uzņēmējdarbības perspektīvas, izmantojot visus pieejamos talantus, zināšanas un idejas. Līdzsvarotāka sieviešu un vīriešu pārstāvniecība uzņēmumu pārvaldībā, lielāka pārredzamība personāla atlases procesos var pozitīvi ietekmēt darba samaksas atšķirību samazināšanos un sekmēt profesionālu speciālistu vēlmi kandidēt, kā arī uzticēšanos objektīvai snieguma un profesionalitātes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šis likumprojekts veicina gan ekonomiska, gan sociāla rakstura jautājumu risināšanu, sekmējot sieviešu un vīriešu vienlīdzīgu iespēju un tiesību ievērošanu darba tirgū un dažādības vadības pieejas un principu piemērošanu uzņēmumu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sieviešu un vīriešu līdzsvarotu pārstāvību kapitālsabiedrību valdēs un padomēs, pārņemot Direktīvas 2022/2381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Direktīva 2022/2381  jāpārņem nacionālajos tiesību aktos līdz 2024.gada 28.decembrim, atbilstoši Direktīvas 2022/2381 11.panta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nepastāv regulējums, kas noteiktu mehānismu un pasākumus, lai veicinātu sieviešu un vīriešu līdzsvarotu pārstāvību kapitālsabiedrību valdēs un padomēs.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dzimumu līdztiesības un korporatīvās dažādības un iekļaujošas korporatīvās vides aspekti ir iekļauti Korporatīvās pārvaldības konsultatīvās padomes izstrādātajā Korporatīvās pārvaldības kodeksā (turpmāk – Kodekss), kas sastāv no 17 principiem, kuri veicina uzņēmuma ilgtermiņa vērtības pieaugumu, tā efektīvu pārvaldību un darbības caurskatāmību. Kodeksā ietvertie principi nosaka, ka uzņēmums nodrošina caurskatāmu padomes locekļu ievēlēšanu un atsaukšanas kārtību, kā arī padomes locekļiem ir atbilstoša pieredze un kompetence, kas ietver arī kritēriju, ka padomē tiek pārstāvēti abi dzimumi, kā arī, veidojot padomes sastāvu, tiek ievēroti dažādības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Kodeksā “padomes sastāva dažādība ir svarīgs padomes efektivitātes virzītājspēks. Ja padomes sastāvā ir personas ar dažādu, savstarpēji papildinošu kompetenci, skatījumu, izglītību, darba pieredzi (to vidū starptautisku), nacionalitāti, kā arī padomē ir pārstāvēti abi dzimumi un personas dažādā vecumā, tas veicina vispusīgas diskusijas, plašāku perspektīvu, kā arī rūpīgi izvērtētu lēmumu pieņemšanu”. Direktīvas 2022/2381 pārņemšana papildus stiprinātu Kodeksā noteikto principu piemērošanu, kas ir saistīti ar padomes sastāva dažādību, kā arī pārredzamu padomes locekļu ievēlēšanu un atsaukšanas kārtību, ņemot vērā Direktīvā 2022/2381 ietvertos noteikumus par kandidātu atlases kārtību uzņēmuma valdē un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izstrādājusi starpinstitūciju darba grupa, kas tika izveidota ar Labklājības ministrijas 2023. gada 23. maija rīkojumu Nr. 65. Darba grupā piedalījās Ekonomikas ministrijas, Finanšu ministrijas, Labklājības ministrijas, Latvijas Bankas, Sabiedrības integrācijas fonda, Tieslietu ministrijas, Valsts kancelejas, Baltijas Korporatīvās pārvaldības institūta padomes, Korporatīvās ilgtspējas un atbildības institūta valdes, Latvijas Korporatīvās pārvaldības konsultatīvās padomes, Latvijas Personāla vadīšanas asociācijas valdes, AS Nasdaq Riga pārstāvji. Likumprojekta izstrādi darba grupā koordinēja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vērojama līdzsvarota dzimumu pārstāvība kapitālsabiedrību, kuras kotē savas akcijas biržā, valdēs un padomēs. Direktīvas 2022/2381 noteikumi nosaka, ka lieliem, biržā kotētiem uzņēmumiem līdz 2026. gada 30. jūnijam ir jāsasniedz viens no šādiem dzimumu pārstāvības mērķiem: (1) nepietiekami pārstāvētā dzimuma pārstāvji ieņem vismaz 40% no padomes amatiem vai (2) nepietiekami pārstāvētā dzimuma pārstāvji ieņem vismaz 33% no visiem padomes un valdes amatiem. Eiropas Dzimumu līdztiesības institūta apkopotie statistikas dati liecina, ka 2024. gadā Latvijā tikai 23.9% no valdes un padomes locekļiem lielajos, biržā kotētajos uzņēmumos ir sievietes. ES vidējais rādītājs šajā jomā ir 35.1%. Latvijas biržā kotētajos uzņēmumos 28% no valdes amatiem ieņem sievietes, 72% - vīrieši, bet padomēs 26% sievietes, 74% - vīrieši. Dzimumu nevienlīdzība ir aktuāla problēma arī plašākā mērogā - Latvijas Top 101 vērtīgāko uzņēmumu vidū dati norāda uz vēl sliktāku rezultātu, valdēs tikai 22% no amatiem ieņemot sievietēm un padomēs – 19%. Valsts uzņēmumu pārvaldībā dzimumu pārstāvība nav labāka kā citos Latvijas uzņēmumos – 28% vadības amatu ieņemot sievietēm, bet 72% - vīriešiem. Tādējādi dati pierāda, ka dzimumu līdzsvars ir nepietiekams ne vien biržas uzņēmumos, bet arī pārējos uzņēmumos ar būtisku ietekmi uz sabiedrību un ekonomiku. Tāpat Latvija ir vienīgā valsts Eiropas Savienībā, kur sieviešu īpatsvars lielo biržā kotēto uzņēmumu valdēs ir samazinājies kopš 2013. gada par 4.7 %.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27. decembrī tika pieņemta Direktīva 2022/2381, kas nosaka pasākumus dzimumu līdzsvara uzlabošanai biržā kotētu uzņēmumu direktoru vidū, tādējādi uzliekot dalībvalstīm pienākumu līdz 2024. gada 28. decembrim pārņemt šos noteikumus savā nacionālajā regulējumā. Latvijas Republika nav pārņēmusi Direktīvas 2022/2381 prasības. Tāpat Latvijā šobrīd nepastāv regulējums, kas noteiktu biržā kotētajiem uzņēmumiem ievērot pasākumus, kas veicinātu vīriešu un sieviešu līdzsvarotu pārstāvību to valdēs un padomēs.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attieksies uz kapitālsabiedrībām, kuru akcijas ir iekļautas regulētajā tirgū un kuri divus pārskata gadu pēc kārtas atbilst šādiem kritērijiem: (1) juridiskā adrese atrodas Latvijā; (2) vidējais darbinieku skaits ir vismaz 250 nodarbināto, kā arī (3) to neto apgrozījums ir vismaz 50 miljoni euro vai bilances kopsumma ir vismaz 43 miljoni euro. Ņemot vērā šos noteikumus, likumprojekts attieksies uz ļoti nelielu kapitālsabiedrību skaitu. Pēc AS Nasdaq Riga datubāzē pieejamajiem datiem, uz 2024. gada 19. septembri Latvijā kopumā ir 2 šādas kapitālsabiedrības.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Bankas likumā un Finanšu instrumentu tirgus likumā Latvijas Bankai noteiktās funkcijas un pilnvaras finanšu tirgus un tās dalībnieku uzraudzībā un regulēšanā, kā arī atbilstoši nostiprinātos uzraudzības un ziņošanas mehānismus, kā kompetentā iestāde Direktīvas 2022/2381 6.panta un 7.panta izpratnē ir noteikta Latvijas Banka. Šī pieeja, proti, jaunas kompetentās iestādes neveidošana ļauj būtiski samazināt riskus, kas saistīti ar ilgstošu institūcijas veidošanas normatīvā regulējuma izstrādi, papildu finansējuma piesaisti, cilvēkresursu piesaisti, administratīvo procedūru un procesu izstrādi, paralēlu ziņošanas kārtību regulēšanu, atbilstošu informatīvo sistēmu izveidi u.tml. Vienlaikus, palielinoties kapitālsabiedrību skaitam, uz kurām attieksies likumprojekts, jautājums par finansējumu Latvijas Bankai likumprojekta prasību uzraudzības funkcijas nodrošināšanai būtu pārskatāms (skat. 3.8.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2022/2381 8. pantu dalībvalsts īsteno papildu pasākumus, lai panāktu, ka biržā kotētie uzņēmumi pilda no šīs direktīvas izrietošos pienākumus. Direktīvas 2022/2381 mērķu sasniegšana darba grupas skatījumā būtu veicināma, sniedzot nepieciešamo konsultatīvo atbalstu dažādības vadības jautājumos kapitālsabiedrībām, daloties ar labās prakses piemēriem, izglītojot kapitālsabiedrību personālu. Sabiedrības integrācijas fonda mērķis saskaņā ar Sabiedrības integrācijas fonda likuma 3.panta pirmo daļu ir atbilstoši attīstības plānošanas dokumentiem finansiāli atbalstīt un veicināt sabiedrības integrāciju. Dažādības vadība ir viens no instrumentiem kā veicināt saliedētas un iekļaujošas sabiedrības attīstību. Līdz ar to Sabiedrības integrācijas fondam ir vairāk kā 15 gadu pieredze darbā ar dažādības vadības, iekļaujošas darba vides un diskriminācijas mazināšanas jautājumiem, nodrošinot izglītojošas, informatīvas un darba devējus izvērtējošas aktivitātes. Līdz šim īstenotie pasākumi, ekspertīze un pieredze  veido Sabiedrības integrācijas fondu kā dažādības vadības kompetences centru. Tādēļ Sabiedrības integrācijas fonds tiek noteikta kā kompetentā iestāde atbalsta sniegšanai kapitālsabiedrībām likumprojektā ietverto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līdzsvara mērķa sasniegšanai likumprojekta ietvaros kapitālsabiedrībām tiek noteikti divu veidu pienākumi: pirmkārt, kapitālsabiedrības reizi gadā sagatavo un sniedz Latvijas Bankai kā finanšu tirgus uzraugošajai iestādei informāciju par dzimumu pārstāvību tās valdē un padomē un par pasākumiem, kas ir veikti, lai sasniegtu uzņēmuma izvēlēto dzimumu līdzsvara mērķi. Ja kapitālsabiedrība nav sasniegusi noteikto dzimumu līdzsvara mērķi, tad informācijā iekļauj arī iemeslus, kādēļ dzimumu līdzsvars nav sasniegts un aprakstu par pasākumiem, kurus kapitālsabiedrība ir veikusi vai plāno veikt mērķa sasniegšanai. Šī informācija tiek publicēta kapitālsabiedrības tīmekļa vietnē, kā arī iekļauta paziņojumā par korporatīvo pārvaldību Finanšu instrumentu tirgus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kapitālsabiedrība līdz 2026. gada 30. jūnijam nav sasniegusi vienu no regulējumā noteiktajiem dzimumu pārstāvības mērķiem, tad tai ir jāpiemēro atklāta kandidātu atlases procedūra valdes un/vai padomes amatiem. Kapitālsabiedrībai ir jāpublicē savā tīmekļa vietnē viegli pieejamā veidā paziņojums par kandidātu atlases procesa uzsākšanu, kurā ir skaidri, neitrāli formulēti un nepārprotami kandidāti atlases kritēriji un prasības kandidātu kvalifikācijai, lai noskaidrotu kandidātu profesionālās kvalifikācijas piemērotību, kompetenci un sniegumu. Šim paziņojumam ir jābūt dzimumneitrālam. Visos kandidātu atlases posmos tiek veikts kandidātu salīdzinošs, objektīvs izvērtējums, balstoties kandidātu pieredzē un profesionālajā kvalifikācijā. Izvēloties starp kandidātiem ar līdzvērtīgu kvalifikāciju, kompetenci un sniegumu, kapitālsabiedrība priekšroku dod nepietiekami pārstāvētā dzimuma kandidātam, lai nodrošinātu vienu no izvēlētajiem dzimuma līdzsvara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attiecībā uz kandidātu atlases procesu ietver arī atšķirīgas attieksmes aizliegumu neatkarīgi no personas rases, ādas krāsas, dzimuma vecuma, invaliditātes, reliģiskās, politiskās vai citas pārliecības, nacionālās vai sociālās izcelsmes, mantiskā vai ģimenes stāvokļa, seksuālās orientācijas vai citiem apstākļiem, ņemot vērā to, ka valdes un padomes locekļu darbību neregulē Darba likumā ietvertās nediskriminācijas normas, kā arī Komerclikumā nav ietvertas normas, kas attiecas uz atšķirīgas attieksmes aizliegumu padomes un valdes kandidātu atlases posmos un to darbībā. Šī likumprojekta kontekstā tiek izmantota arī atsauce uz tiešu un netiešu diskrimināciju kandidātu atlases procesā. Tieša diskriminācija pastāv, ja salīdzināmā situācijā attieksme pret personu saistībā ar tās piederību pie noteikta dzimuma ir, bija vai var būt mazāk labvēlīga nekā pret citu personu. Netieša diskriminācija pastāv, ja šķietami neitrāls noteikums, kritērijs vai prakse rada vai var radīt nelabvēlīgas sekas viena dzimuma personām, izņemot gadījumu, kad šāds noteikums, kritērijs vai prakse ir objektīvi pamatota ar tiesisku mērķi, kura sasniegšanai izraudzītie līdzekļi ir samērīgi. Par diskrimināciju šā likumprojekta izpratnē uzskatāma arī personas aizskaršana un norādījums to diskriminēt. Personas aizskaršana šā likuma izpratnē ir personas pakļaušanai tādai no šīs personas viedokļa nevēlamai rīcībai, kas saistīta ar tās piederību pie noteikta dzimuma, tajā skaitā seksuāla rakstura rīcībai, ja šādas rīcības mērķis vai rezultāts ir personas cieņas aizskaršana un iebiedējošas, naidīgas, pazemojošas, degradējošas vai aizskarošas vides radīšana.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to, vai kapitālsabiedrības piemēro atklāto kandidātu procesu, tās kapitālsabiedrības, kuras līdz 2026. gada 30. augustam nav sasniegušas vienu no likumprojektā noteiktajiem dzimumu līdzsvara mērķiem un ir mainījušas valdes un/vai padomes sastāvu, sniedz nepieciešamo informāciju Latvijas Bankai, lai pierādītu, ka kandidātu atlases process ir bijis atklāts un atbilst likumprojektā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pēc kapitālsabiedrības lūguma sniedz informatīvo atbalstu par korporatīvās vadības dažādības veicināšanu dzimumu līdzsvara sasniegšanai, nodrošinot kandidātu atlases procesu. Savukārt, Latvijas Bankai ir tiesības saņemt Sabiedrības integrācijas fonda dažādības ekspertu viedokli ar ieteikumiem par kapitālsabiedrības veiktajiem dažādības veicināšanas pasākumiem, lai sasniegtu dzimumu līdzsvaru tās valdē un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kapitālsabiedrībām likumprojektā ietverto uzdevumu izpildē, tostarp, īstenotu preventīvu pieeju kapitālsabiedrībām sniedzot informatīvo atbalstu likumprojekta ieviešanas gaitā, Sabiedrības integrācijas fonds paredz sagatavot vispārīgas vadlīnijas par darbībām, kas veicina dzimuma  līdzsvara nodrošināšanu kapitālsabiedrību padomēs un valdēs. Likumprojektā paredzēts, ka, atsaucoties uz kapitālsabiedrību lūgumu, var tik sniegts informatīvs atbalsts par sagatavoto konkursa dokumentāciju, t.sk. atklāta kandidātu atlases procesa nodrošināšanu, komunikāciju ar potenciālajiem kandidātiem un atlases komisiju. Likuma ietvaros vienai kapitālsabiedrībai pienākas viena pilnvērtīga klātienes konsultācija, ietverot gan vadlīniju skaidrojumu, gan praktiskus ieteikumus un atbildes uz jautājumiem specifiskās kapitālsabiedrības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 nav sniegusi informāciju Latvijas Bankai likumprojektā noteiktajā kārtībā par dzimumu līdzsvaru tās valdē un padomē, informāciju par plānotajiem un veiktajiem pasākumiem dzimumu līdzsvara nodrošināšanā, kā arī par to, kādēļ dzimumu līdzsvars nav sasniegts, ja kapitālsabiedrība nav sasniegusi likumprojektā noteikto dzimumu līdzsvara mērķi, kā arī informāciju par kandidātu atlases procesa nodrošināšanu atbilstoši likumprojektā noteiktajai kārtībai, ja kapitālsabiedrība nav sasniegusi noteikto dzimumu līdzsvara mērķi, kā arī ir mainījies tās valdes vai padomes sastāvs, kapitālsabiedrībai var tikt piemērota piespiedu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2022/2381 8.pants nosaka, ka sodam ir jābūt efektīvam, samērīgam un atturošam. Šādi sodi var ietvert naudas sodus vai iespēju, ka tiesu iestāde anulē lēmumu attiecībā uz direktoru atlasi vai pasludina to par spēkā neesošu. Tādējādi direktīva tieši nenosaka, kāda veida sodi dalībvalstij ir jāparedz. Šādos gadījumos ir iespējams kombinēt krimināltiesiskus, administratīvi tiesiskus vai civiltiesiskus pasākumus. Sankciju efektivitāte, samērīgums un preventīvā ietekme izvērtējama, ievērojot visu pasākumu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administratīvās atbildības sistēmā dominē t.s. administratīvā procesa (akta, rīkojuma) princips. Ja ir nepieciešams panākt, lai persona izpilda noteiktas normatīvo aktu prasības, prioritāte ir administratīvā akta izdošanai, nosakot pienākumu atbilstošā termiņā novērst neatbilstības un izpildīt prasības. Administratīvais sods varētu būt paredzams tikai tajos gadījumos, kad nepieciešams reaģēt uz kādu personas izdarītu pārkāpumu, kurš vairs principiāli nav novēršams. Līdz ar to, ja pienākuma īstenošanu var panākt izdodot administratīvo aktu vai ar citiem nesodoša rakstura administratīvi tiesiskiem līdzekļiem, tad administratīvā atbildība nav paredzama. Ievērojot minēto, likumprojekta 7. panta pirmā daļa paredz, ka Latvijas Bankai ir tiesības noteikt kapitālsabiedrībai pienākumu noteiktā termiņā novērst šā likuma 4. un 5. pantā, kā arī 6. panta 1. punktā minēto prasību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lēmuma apstrīdēšana vai pārsūdzēšana apturētu tā darbību, tad iespēja novērst pārkāpumu un nodrošināt vienlīdzības principa īstenošanu pamatā nepastāvētu, kā rezultātā piemērotais pasākums neatbilstu efektīvas un atturošas sankcijas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 nepildīs Latvijas Bankas lēmumu, tad izmantojami Administratīvā procesa likumā noteiktie piespiedu izpildes līdzekļi. Saskaņā ar Administratīvā procesa likuma 370. pantu, ja administratīvais akts uzliek adresātam pienākumu izpildīt noteiktu darbību vai atturēties no noteiktas darbības un viņš šo pienākumu nepilda, adresātam var uzlikt piespiedu naudu. Minimālā piespiedu nauda fiziskajai personai ir 50 euro, bet juridiskajai personai – 100 euro, maksimālā piespiedu nauda fiziskajai personai ir 5000 euro, bet juridiskajai personai – 10 000 euro. Turklāt piespiedu naudu var uzlikt atkārtoti, līdz adresāts izpilda vai pārtrauc attiecīgo darbību. Atkārtoti piespiedu naudu var uzlikt ne agrāk kā septiņas dienas pēc iepriekšējās reizes, ja adresāts šo septiņu dienu laikā joprojām nav izpildījis vai nav pārtraucis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otrā daļa paredz, ka Latvijas Banka publicē savā tīmekļvietnē informāciju par pieņemtajiem lēmumiem par likuma pārkāpumiem, norādot lēmuma adresātu, tā pārkāpuma būtību, ziņas par Latvijas Bankas pieņemto lēmumu, tā apstrīdēšanu vai pārsūdzēšanu un izpildi, tostarp piemērotajiem piespiedu izpildes līdzekļiem. Minētās informācijas publicēšana nav atzīstama par krimināltiesiska (sodoša) rakstura administratīvu sankciju jeb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paredzētie pasākumi atbilst soda jeb krimināltiesiska rakstura administratīvo sankciju pazīmēm, pamatā izmantojami Eiropas Cilvēktiesību tiesas un Eiropas Savienības Tiesas judikatūrā attīstītie kritēriji (sk., piemēram, ģenerāladvokāta Manuela Kamposa Sančesa-Bordonas 2017. gada 12. septembra secinājumu lietā C-524/15 47. punktu; ģenerāladvokātes Julianas Kokotes 2011. gada 15. decembra secinājumu lietā C-489/10 71. punktu):  1) pārkāpuma kvalificēšanu saskaņā ar valsts tiesībām; 2) pārkāpuma raksturs (regulējuma adresāti, mērķis un aizsargātās intereses), 3) sankcijas bardzība.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nozīmīgākie kritēriji ir normas mērķis un sankcijas bardzība. Informācijas publicēšanas mērķis ir informēt un brīdināt sabiedrību un citus tiešos likumprojekta adresātus par dzimuma līdzsvara nodrošināšanas regulējuma īstenošanu. Papildus tam pārkāpuma būtības raksturojums atklās likumprojekta saturu un tā piemērošanas praksi. Tā rezultātā citām personām būs pieejamas vadlīnijas, kā īstenot likumprojekta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Ikvienā gadījumā informācijas publicēšana par pārkāpuma konstatēšanu, piespiedu pasākuma piemērošanu u. tml. var ietekmēt personas reputāciju un atkarībā no personas darbības jomas un citiem apstākļiem radīt zināmas nelabvēlīgas sekas. Tomēr, ievērojot likumprojekta darbības jomu un piemērojamo ietekmēšanas pasākumu raksturu, personai draudošo negatīvo seku kopējais smagums tipiskā gadījumā nav atzīstams par tādu, kas varētu radīt būtisku apdraudējumu personas aizsargājamām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publicētā informācija tīmekļvietnē ir pieejama piecus gadus, saskaņojot likumprojekta pieeju ar Finanšu instrumentu tirgus likumā iekļauto pieeju 150. panta ceturtajā daļā, kas paredz, ka par veiktajiem pārkāpumiem informācija par sankcijām ir pieejama Latvijas Bankas mājas lapā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likumprojektā paredzēto sodu jeb piespiedu ietekmēšanas līdzekļu būtība nav sodīt kapitālsabiedrības par dzimumu līdzsvara nesasniegšanu, bet gan par informācijas nesniegšanu uzraugam par veiktajiem pasākumiem un dzimumu līdzsvara situāciju kapitālsabiedrības padomē vai valdē, tādējādi, veicinot proaktīvu dažādības veicināšanas pasākumu īstenošanu. To mērķis ir nodrošināt, lai likumprojektā paredzētie pienākumi tiktu pienācīgi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darbu pie Direktīvas 2022/2381 pārņemšanas, tika izvērtēti vairāki alternatīvi risinājumi attiecībā uz likumprojekta tvērumu (minimālo prasību pārsniegšanu) un attiecībā uz pieeju normatīvā regulējuma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2022/2381 9.pantu dalībvalsts var ieviest vai paturēt spēkā noteikumus, kas ir labvēlīgāki nekā Direktīvā 2022/2381 paredzētie noteikumi līdzsvarotākas sieviešu un vīriešu pārstāvniecības nodrošināšanai biržā kotētos uzņēmumos, kuri reģistrēti to teritorijā. Proti, dalībvalsts ziņā ir pārņemt Direktīvas 2022/2381 minimālās prasības, kā subjektu loku nosakot tikai biržā kotētos uzņēmumus, vai arī paplašināt kapitālsabiedrību loku, uz kuriem attiektos Direktīvas 2022/2381 prasības kā, piemēram, attiecinot Direktīvas prasības ne tikai uz biržā kotētajām lielajiem kapitālsabiedrībām, bet uz lielajiem uzņēmumiem kopumā, kā tas tika izdarīts Lietuvā, pārņemot Direktīvas 2022/2381 prasības. Ņemot vērā šauro subjektu loku Latvijas Republikā (likumprojekta izstrādes laikā tika konstatēts, ka tikai 2 kapitālsabiedrības atbilst likumprojektā noteiktajiem kritērijiem), uz kuru attieksies Direktīvas 2022/2381 minimālās prasības, Labklājības ministrijā un likumprojekta izstrādes darba grupā tika izvērtētas iespējas subjektu loku paplašināt ar divām uzņēmumu grupām – obligāciju emitenti un valsts kapitālsabiedrības. Darba grupā pārstāvētie finanšu nozares eksperti no AS Nasdaq Riga un Latvijas Bankas veica salīdzinošo analīzi par akciju un obligāciju emitentiem un iespēju piemērot Direktīvas 2022/2381 prasības abām uzņēmumu grupām, secinot,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un obligāciju emitenti atšķiras to emitēto finanšu instrumentu būtības dēļ. Obligāciju emitents līdz ar obligāciju dzēšanu tiek izslēgts no biržas, savukārt, akciju emitents tipiski ir biržā uz neierobežotu laiku. Tādējādi uz obligāciju emitentiem prasības būtu attiecināmas tikai līdz obligāciju dzēšanas termiņa beigām (praksē tie visbiežāk ir 2 -5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emitentiem (akciju un obligāciju) ir jāatklāj tāda informācija, kas var ietekmēt to emitēto akciju vai obligāciju cenu, vai ieguldītāju lēmumu pirkt vai pārdot vērtspapīrus. Tādējādi no vērtspapīru veida (akcijas vai obligācijas) izriet atšķirība informācijā, ko uzņēmumam ir jāatklāj. Spēkā esošais regulējums nosaka informāciju, kas jāatklāj tikai akciju vai tikai obligāciju emitentiem. Akciju emitentiem ir pienākums biežāk atklāt finanšu informāciju, kā arī atklāt vairāk informācijas gada pārskatā un korporatīvās pārvaldības ziņojumā. Akciju emitentiem spēkā esošais regulējums nosaka plašāku paziņojumā par korporatīvo pārvaldību ietveramo informāciju nekā obligāciju emitentiem. Obligāciju emitentiem paziņojumā jāatklāj informāciju par kapitālsabiedrības iekšējās kontroles un riska pārvaldības sistēmas galvenajiem elementiem, kurus piemēro finanšu pārskatu sagatavošanā. Savukārt akciju emitentiem paziņojums jāsagatavo atbilstoši principam “ievēro vai paskaidro”, tipiski piemērojot Latvijas Korporatīvās pārvaldības kodeksu, kā arī ņemot vērā likumā noteikto. Tādējādi akciju emitentu paziņojumi par korporatīvo pārvaldību ir apjomīgāki un parasti tiek sagatavoti kā atsevišķs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obligācijas ir aizņemšanās instruments, kas konkurē ar banku kreditēšanas pakalpojumiem un cita veida aizņēmumiem. Šo uzņēmumu iekļaušana nav ilgtspējīga no finanšu un kapitāla konkurētspējas viedokļa, proti, papildu stingrākas prasības ziņošanai negatīvi ietekmētu obligāciju konkurētspēju Latvijas kapitāla tirgū, kā arī ilgtermiņā nerisinātu dzimumu līdzsvara veicināšanu Latvijas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AS Nasdaq Riga un Latvijas Bankas ekspertu veikto izvērtējumu, likumprojekta izstrādes darba grupa pieņēma lēmumu nepaplašināt subjektu loku, uz kuriem attieksies Direktīvas 2022/2381 prasības, ar obligāciju emitentiem.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vēl viena uzņēmumu grupa, kas būtu iekļaujama subjektu lokā, tika vērtētas valsts kapitālsabiedrības. Pirmkārt, pēc to būtības tās ir līdzīgākas regulētā tirgus akciju emitentiem, jo valstij kā akcionāram/dalībniekam ir jārīkojas visas sabiedrības interesēs, pārvaldot valstij piederošās kapitālsabiedrības. Otrkārt, Direktīvas 2022/2381 tvēruma paplašināšana un valsts kapitālsabiedrību iekļaušana subjektu lokā nodrošinātu lielāku ilgtermiņa ietekmi. Tādējādi regulējums tiktu piemērots visām valsts kapitālsabiedrībām un tās, kuras emitēs akcijas vai obligācijas kapitāla tirgū nebūtu izņēmums, bet tieši otrādi – būtu jau labāk sagatavotas prasību izpildei, kas sasaucas arī ar Deklarācijā par Evikas Siliņas vadītā Ministru kabineta iecerēto darbību iezīmēto nepieciešamību attīstīt konkurētspējīgu kapitāla tirgu. Treškārt, arī dati norāda uz to, ka valsts kapitālsabiedrībām ir būtiska ietekme uz ekonomiku un tajās dzimumu līdzsvars nav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līdztiesību un korporatīvo dažādību ilgtermiņā, tuvākajā nākotnē likumprojekta tvēruma paplašināšanai būtu nepieciešams izskatīt iespēju šo regulējumu attiecināt arī uz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Finanšu ministriju, Tieslietu ministriju un Valsts kanceleju (Kapitālsabiedrību pārvaldības nodaļa) izvērtēja iespēju Direktīvas 2022/2381 normu pārņemšanai veikt grozījumus vairākos spēkā esošajos normatīvajos aktos - Finanšu instrumentu tirgus likumā, Komerclikumā un Publiskas personas kapitāla daļu un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iespēju veikt Direktīvas 2022/2381 prasību pārņemšanu ar grozījumiem Komerclikumā, tika secināts, ka Komerclikums nav piemērotākais normatīvais akts, jo Komerclikumā tiek ietverts vispārējs regulējums, kas attiecas uz visiem komersantiem – ne tikai kapitālsabiedrībām, bet arī individuālajiem komersantiem un personālsabiedrībām. Lai gan Komerclikumā ir paredzēta atsevišķa sadaļa tieši akciju sabiedrību regulējumam, tomēr arī tajā paredzētie noteikumi būtu piemērojami visām akciju sabiedrībām, ne tikai tām, kuru akcijas ir iekļautas regulētajā tirgū. Proti, Komerclikumā netiek izdalītas atsevišķas prasības kapitālsabiedrībām, kuru akcijas ir iekļautas regulētajā tirgū, un kapitālsabiedrībām, kuru akcijas nav iekļautas regulētajā tirgū, jo Komerclikums ir t.s. “jumta likums”, kurš nosaka vispārējus principus visām kapitālsabiedrībām neatkarīgi no to darbības formas vai specifikas. Tādējādi, pārņemot Direktīvas 2022/2381 prasības Komerclikumā, tās regulējums būtu piemērojams visām akciju sabiedrībām, būtiski paplašinot Direktīvas 2022/2381 tvērumu. Turklāt īpaši noteikumi attiecībā uz kapitālsabiedrībām, kas izvēlas savas akcijas iekļaut regulētajā tirgū, un kas ir atšķirīgi no Komerclikumā noteiktās vispārējās kārtības, ierasti tiek noteikti Finanšu instrumentu tirgus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2022/2381 normu pārņemšana Finanšu instrumentu tirgus likumā netika atbalstīta, jo, ja nākotnē plānots prasības par dzimumu līdzsvara nodrošināšanu valdē un padomē piemērot citiem tiesību subjektiem, tad Finanšu instrumentu tirgus likums ne pēc tā mērķa, ne darbības jomas nav īstais normatīvais akts, kurā noteikt šīs prasības. Tāpat, konsultējoties ar Finanšu ministrijas pārstāvjiem tika secināts, ka Finanšu instrumentu tirgus likums ir ļoti apjomīgs un nākotnē to plānots atslogot, kā tas tika izdarīts ar ieguldījumu brokeru sabiedrību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Labklājības ministrijas izveidotā darba grupa pieņēma lēmumu neveikt grozījumus esošajos normatīvajos aktos, bet gan izstrādāt jaunu likumprojektu Direktīvas 2022/2381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skaits, uz kuriem attieksies šīs prasības ir neliels, kā arī to uzraudzībai šobrīd nav nepieciešami papildu resursi. Ievērojot likumprojekta prasības tiks veicināta iekļaujoša korporatīvā vide, kas veicina uzņēmumu sasniegumus un efektivitāti, pozitīvi ietekmē biznesa veiktspēju un finanšu sniegumu.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valžu un padomju vakanču kandidāti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tās kapitālsabiedrības, kuras līdz 2026. gada 30. jūnijam nav sasnieguši nevienu no likumprojekta 3. pantā noteiktajiem dzimumu līdzsvara mērķiem, piemēro savu kandidātu atlases procesu valdes un/vai padomes amatiem. Kapitālsabiedrībām ir jāpublicē savā tīmekļa vietnē viegli pieejamā veidā paziņojums par kandidātu atlases procesa uzsākšanu, kurā ir skaidri, neitrāli formulēti un nepārprotami kandidāti atlases kritēriji un prasības kandidātu kvalifikācijai, lai noskaidrotu kandidātu profesionālās kvalifikācijas piemērotību, kompetenci un sniegumu. Šim paziņojumam ir jābūt dzimumneitrālam. Visos kandidātu atlases posmos tiek veikts kandidātu salīdzinošs, objektīvs izvērtējums, balstoties kandidātu pieredzē un profesionālajā kvalifikācijā. Izvēloties starp kandidātiem ar līdzvērtīgu kvalifikāciju, kompetenci un sniegumu, kapitālsabiedrība priekšroku dod nepietiekami pārstāvētā dzimuma kandidātam, lai nodrošinātu vienu no izvēlētajiem dzimuma līdzsvara mērķiem, kas noteikti likumprojekta 3. pantā. Tādējādi likumprojekts paredz atklātu un caurskatāmu procesu, kas pozitīvi ietekmēs vakanču kandidātus, ierobežojot personu diskrimināciju balstoties to dzimumā, kā arī likumprojekts attiecībā uz kandidātu atlases procesu ietver atšķirīgas attieksmes aizliegumu neatkarīgi no personas rases, ādas krāsas,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kapitālsabiedrības, kas kuru akcijas ir iekļautas regulētajā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kapitālsabiedrībām, kuru akcijas ir iekļautas regulētajā tirgū un kuru juridiskā adrese atrodas Latvijā, un kuras divus pārskata gadus pēc kārtas nodarbina vismaz 250 nodarbināto, kā arī to neto apgrozījums ir vismaz 50 miljoni euro vai bilances kopsumma ir vismaz 43 miljoni euro, reizi gadā ir jāsniedz informācija Latvijas Bankai par dzimumu pārstāvību to valdē un padomē, kā par pasākumiem, kas veikti, lai sasniegtu dzimumu līdzsvaru. Ja kapitālsabiedrība līdz 2026. gada 30. jūnijam nav sasniegusi nevienu no likumprojekta 3. pantā norādītajiem dzimumu līdzsvara mērķiem tā valdē un/vai padomē, informācijā par dzimumu pārstāvību valdē un padomē tiek iekļauti iemesli, kādēļ dzimumu līdzsvars nav sasniegts, un aprakstu par pasākumiem, kurus kapitālsabiedrība ir veikusi vai plāno veikt tā sasniegšanai. Papildus kapitālsabiedrība, kura līdz 2026. gada 30. jūnijam nav sasniegusi nevienu no norādītajiem dzimumu līdzsvara mērķiem, pielāgo savu kandidātu atlases procesu iecelšanai valdē un padomē, nodrošinot paziņojuma publicēšanu par valdes vai padomes amata konkursa uzsākšanu, nosakot skaidrus, neitrāli formulētus un nepārprotamus atlases kritērijus un prasības kandidātu kvalifikācijai, lai noskaidrotu kandidātu profesionālās kvalifikācijas piemērotību, kompetenci un sniegumu. Paziņojumam ir jābūt dzimumneitrālam. Izvēloties starp kandidātiem ar līdzvērtīgu kvalifikāciju, kompetenci un sniegumu, kapitālsabiedrībai ir jādod priekšroka nepietiekami pārstāvētā dzimuma kandidātam, lai nodrošinātu dzimumu līdzsvaru. Lai pierādītu, ka kapitālsabiedrība ir veikusi atklātu kandidātu procedūru, tai ir nepieciešams iesniegt Latvijas Bankai visus nepieciešamos pierādījumus par atklāta kandidātu atlases procesa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Iekļaujošas uzņēmējdarbības vides un korporatīvās dažādības veicināšana.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neskar esošo valsts un pašvaldību budžetu, kā arī Latvijas Bankai nepieciešamo finansējumu likumprojektā noteikto funkciju izpildei, ja tiek saglabāts esošais subjektu loks un to skaits. Ja nākotnē tiek pārskatīts likumprojekta subjektu loks un paplašināts Direktīvas 2022/2381 tvērums, vai palielinās esošo likumprojekta subjektu skaits, tad būs nepieciešams izvērtēt, vai ir nepieciešama kompetento iestāžu skaita paplašināšana, vai likumprojektā noteiktās kompetentās iestādes var uzņemties papildu subjektu uzraudzību atbilstoši to kompetences ierobežojumiem, vai likumprojektā noteiktās kompetentās iestādes papildu subjektu loka uzraudzību var īstenot esošo resursu ietvaros, vai subjektu loka paplašināšanas gadījumā ir nepieciešama papildu uzraudzības mehānisma (tai skaitā, IT risinājumi) izveide. Atbilstoši sākotnējam darba grupas vērtējumam subjektu loka paplašināšanas gadījumā būs nepieciešami papildu finanšu resursi un papildu cilvēkresuru piesaiste, kā arī atkarībā no papildu iekļaujamā subjektu loka – jaunas kompetentās iestādes/-žu noteikšana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Finanšu instrumentu tirgus likums, III nodaļa “Regulāri sniedzamā informācija” 56.2 pants. Paziņojums par korporatīvo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iekļaut Finanšu instrumenta tirgus likuma 56.2 pantā prasību par informācijas iekļaušanu par dzimumu līdzsvaru kapitālsabiedrības valdē un padomē korporatīvās pārvaldības ziņojumā.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32022L2381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2022/2381 (2022. gada 23. novembris) par dzimumu līdzsvara uzlabošanu biržā kotētu uzņēmumu direktoru vidū un saistītiem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tika apstiprināta ES direktīva par dzimumu līdzsvara veicināšanu biržā kotēto uzņēmumu valdēs. Direktīva 2022/2381 nosaka, ka biržā kotētiem lielajiem uzņēmumiem līdz 2026. gada 30. jūnijam ir jātiecas sasniegt viens no tajā noteiktajiem dzimumu līdzsvara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nepietiekami pārstāvētā dzimuma pārstāvji ieņem vismaz 40% no visiem padomes amatiem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nepietiekami pārstāvētā dzimuma pārstāvji ieņem vismaz 33% no visiem padomes un valdes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Direktīva 2022/2381 paredz, ka kapitālsabiedrības, kuru akcijas ir iekļautas regulētā tirgū un kas nesasniedz likumprojekta 3. pantā noteiktos dzimumu līdzsvara mērķus, pielāgo savu kandidātu atlases procedūru valdes un padomes amatiem. Tām ir jāievieš taisnīgas un pārredzamas atlases un iecelšanas procedūras, pamatojoties uz dažādu kandidātu salīdzinošu izvērtējumu, kas balstīts uz skaidriem un neitrāli formulētiem kritērijiem. Ja kapitālsabiedrībai ir jāizvēlas starp līdzvērtīgi kvalificētiem kandidātiem, priekšroka ir jādod nepietiekami pārstāvētā dzimuma kandidātam.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Reizi gadā kapitālsabiedrībām ir jāsniedz informācija par dzimumu pārstāvību valdēs un par pasākumiem, ko tie veic, lai sasniegtu 33% vai 40% mērķi. Dalībvalstis arī reizi gadā publicē to kapitālsabiedrību sarakstu, kuras ir sasniegušas direktīvas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2022/2381 noteikumus dalībvalstīm ir jāievieš savos tiesību aktos līdz 2024. gada 28.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2022/2381 (2022. gada 23. novembris) par dzimumu līdzsvara uzlabošanu biržā kotētu uzņēmumu direktoru vidū un saistītiem pasākumiem.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Pārejas 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(1) daļa 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1.panta (1) daļa, 18.pants, 77.pants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1.panta (1) daļa 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Komerclikuma 209., 221., 266., 291., 295.pants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 pārskatu un konsolidēto gada pārskatu likuma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1.daļas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1.daļas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daļēji, nepārņemot prasības par individuāli izvirzāmajiem mērķiem tām kapitālsabiedrībām, kuru pārvaldības struktūra sastāv tikai no valdes, ņemot vērā to, ka Latvijā biržā kotētajām kapitālsabiedrībām ir gan valde, gan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(1), (2), (3), (4)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(6), (7)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(9)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56.</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(1)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(8) daļa, 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42.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Tieslietu ministrija, Valsts kanceleja, Latvijas Banka, Sabiedrības integrācijas fonds, Latvijas Korporatīvās pārvaldības konsultatībā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Korporatīvās ilgtspējas un atbildības institūts, Baltijas korporatīvās pārvaldības institūts, Latvijas Personāla vadīšanas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"Nasdaq Riga"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gan Sabiedrības integrācijas fondam nāk klāt papildu pienākums/funkcija izvērtēt kapitālsabiedrību dzimumu līdzsvaru un atbilstību likumprojekta noteiktajām prasībām (Latvijas Bankas gadījumā), kā arī Sabiedrības integrācijas fondam konsultēt šīs kapitālsabiedrības par dažādības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veicina dzimumu līdztiesību un līdzsvarotu dzimumu pārstāvību kapitālsabiedrību valdēs un padomēs, veicinot sieviešu aktīvāku iesaisti kapitālsabiedrību pārvaldības procesos, kā arī dažādības vadības politikas attīstību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ietverts diskriminācijas aizliegums kandidātu atlases procesa ietvaros, nosakot atšķirīgas attieksmes aizliegumu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24-TA-2764</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24-TA-2764</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anotācija_(ex_ante)_24-TA-2764.docx</dc:title>
</cp:coreProperties>
</file>

<file path=docProps/custom.xml><?xml version="1.0" encoding="utf-8"?>
<Properties xmlns="http://schemas.openxmlformats.org/officeDocument/2006/custom-properties" xmlns:vt="http://schemas.openxmlformats.org/officeDocument/2006/docPropsVTypes"/>
</file>