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Valkas novada pašvaldības nekustamā īpašuma "Ceļš Priežkalni–Andrēni"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Meža likuma 4. panta otrā daļa, Valkas novada pašvaldības 2024. gada 28. novembra lēmums Nr. 367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(protokols Nr. 19, 25.§) "Par pašvaldības nekustamā īpašuma "Ceļš Priežkalni – Andrēni" nodošanu īpašumā bez atlīdzības Zemkopības ministrijai" (turpmāk -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atļaut pārņemt valsts īpašumā Valkas novada pašvaldības ar reģistrācijas Nr. 90009114839 (turpmāk – pašvaldība) nekustamo īpašumu "Ceļš Priežkalni-Andrēni", Ērģemes pagastā, Valkas novadā, jo tas nav nepieciešams pašvaldības funkciju pildīšanai, nodot to Zemkopības ministrijas (turpmāk – ministrija) valdījumā valsts funkciju (valsts meža apsaimniekošanas un aizsardzības) īstenošanai un zemesgrāmatā nostiprināt īpašuma tiesības uz valsts vārda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"Ceļš Priežkalni-Andrēni" (nekustamā īpašuma kadastra Nr. 9452 002 0064) sastāvā ietilpstošā  zemes vienība (zemes vienības kadastra apzīmējums 9452 002 0064) 1,18 ha platībā un būve (būves kadastra apzīmējums 9452 002 0064 001) – Ērģemes pagastā, Valkas novadā (turpmāk ‒ nekustamais īpašums) pieder pašvaldībai. Nekustamais īpašums ierakstīts zemesgrāmatā Vidzemes rajona tiesas Ērģemes pagasta zemesgrāmatas nodalījumā Nr. 100000581687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Nekustamā īpašuma valsts kadastra informācijas sistēmas (turpmāk – NĪVKIS) datiem nekustamajam īpašumam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8317010100 – Dzīvojamās apbūves zemei izvērtējamo apgrūtinājumu pārklājuma teritorija zemes kadastrālās vērtības aprēķinam 1.1800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8317030100 – Lauku zemei izvērtējamo apgrūtinājumu pārklājuma teritorija zemes kadastrālās vērtības aprēķinam 0.1366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7312050101 – ekspluatācijas aizsargjoslas teritorija gar elektrisko tīklu gaisvadu līniju ārpus pilsētām un ciemiem ar nominālo spriegumu līdz 20 kilovoltiem 0.1366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7313030500 – biosfēras rezervāta ainavu aizsardzības zonas teritorija 1.1800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7312050500 – ekspluatācijas aizsargjoslas teritorija ap elektrisko tīklu transformatoru apakšstaciju 0.0069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7312030303 – ekspluatācijas aizsargjoslas teritorija gar valsts vietējiem un pašvaldību autoceļiem lauku apvidos 1.1800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7316110100 – gājēju ceļš (celiņš), kas paredzēts sabiedrības piekļuvei publiskai teritorijai 0.0009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7311020102 – no 25 līdz 100 kilometriem garas dabiskas ūdensteces vides un dabas resursu aizsardzības aizsargjoslas teritorija lauku apvidos 0.4521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nekustamā īpašuma sastāvā esošās zemes vienības ar kadastra apzīmējumu 9452 002 0064 platība ir 1,18 ha, fiskālā kadastrālā vērtība uz 01.01.2025. ir 826 </w:t>
      </w:r>
      <w:r w:rsidR="00000000" w:rsidRPr="00000000" w:rsidDel="00000000">
        <w:rPr>
          <w:i w:val="1"/>
          <w:rtl w:val="0"/>
        </w:rPr>
        <w:t xml:space="preserve">euro</w:t>
      </w:r>
      <w:r w:rsidR="00000000" w:rsidRPr="00000000" w:rsidDel="00000000">
        <w:rPr>
          <w:rtl w:val="0"/>
        </w:rPr>
        <w:t xml:space="preserve"> un universālā kadastrālā vērtība uz 01.01.2025. ir 2360 </w:t>
      </w:r>
      <w:r w:rsidR="00000000" w:rsidRPr="00000000" w:rsidDel="00000000">
        <w:rPr>
          <w:i w:val="1"/>
          <w:rtl w:val="0"/>
        </w:rPr>
        <w:t xml:space="preserve">euro, </w:t>
      </w:r>
      <w:r w:rsidR="00000000" w:rsidRPr="00000000" w:rsidDel="00000000">
        <w:rPr>
          <w:rtl w:val="0"/>
        </w:rPr>
        <w:t xml:space="preserve">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sastāvā esošās inženierbūves ar kadastra apzīmējumu 9452 002 0064 001 platība ir 5946,00 kv.m., fiskālā kadastrālā vērtība uz 01.01.2025. ir 2961,00 </w:t>
      </w:r>
      <w:r w:rsidR="00000000" w:rsidRPr="00000000" w:rsidDel="00000000">
        <w:rPr>
          <w:i w:val="1"/>
          <w:rtl w:val="0"/>
        </w:rPr>
        <w:t xml:space="preserve">euro</w:t>
      </w:r>
      <w:r w:rsidR="00000000" w:rsidRPr="00000000" w:rsidDel="00000000">
        <w:rPr>
          <w:rtl w:val="0"/>
        </w:rPr>
        <w:t xml:space="preserve"> un universālā kadastrālā vērtība uz 01.01.2025. ir 2378,00 </w:t>
      </w:r>
      <w:r w:rsidR="00000000" w:rsidRPr="00000000" w:rsidDel="00000000">
        <w:rPr>
          <w:i w:val="1"/>
          <w:rtl w:val="0"/>
        </w:rPr>
        <w:t xml:space="preserve">euro</w:t>
      </w:r>
      <w:r w:rsidR="00000000" w:rsidRPr="00000000" w:rsidDel="00000000">
        <w:rPr>
          <w:rtl w:val="0"/>
        </w:rPr>
        <w:t xml:space="preserve">, ekspluatācijas uzsākšanas gads – 1962. 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akciju sabiedrības "Latvijas valsts meži" (turpmāk – Sabiedrība) 2024. gada 4. novembra iesniegumu Nr. 4.1-2_0848_260_24_1098 "Par nekustamā īpašuma "Ceļš Priežkalni-Andrēni" bezatlīdzības nodošanu Zemkopības ministrijai", pašvaldības dome ar lēmumu nolēma bez atlīdzības nodot  īpašumā valstij ministrijas personā pašvaldības nekustamo īpašumu meža apsaimniekošanas un aizsardzības funkcijas izpildei un vienlaikus noteica pienākumu ministrijai nekustamo īpašumu bez atlīdzības nodot pašvaldībai, ja tas vairs netiks izmantots minētās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 ir nepieciešama, lai īstenotu Meža likuma 4. panta otrajā daļā noteikto valsts funkciju – valstij piekrītošās un valsts īpašumā esošās uz valsts vārda Zemkopības ministrijas personā zemesgrāmatā ierakstītās meža zemes apsaimniekošanu un aizsardzību, un lai Sabiedrība varētu nodrošināt blakus esošā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inženierbūve (ceļš) funkcionāli tiek izmantots kā meža infrastruktūras objekts Sabiedrības mežsaimnieciskajos darbos iesaistītā transporta pārvietošanai, tāpēc uzturams atbilstošā stāvoklī ar piemērotu ceļa noturību, bet pašvaldība finansējuma trūkuma dēļ to nevar nodrošināt. Pārbūvējot minēto inženierbūvi – ceļu, tiks nodrošināta piekļuve Zemkopības ministrijas  valdījumā un Sabiedrības pārvaldīšanā esošā meža platībai – zemes  vienībai ar kadastra apzīmējumu 9452 002 0048 116.79 ha kopplatībā, kas ietilpst nekustamajā īpašumā "Valsts mežs 94520020048", kadastra numurs 9452 002 0048, Ērģemes pagasts, Valkas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īstenošanai, tas pēc datu aktualizācijas NIVKIS tiks nodots pašvaldībai visā tā sastāvā (galvenā lieta – zemes vienība un tās būtiskā daļa – uz tās esošā būve ar jebkādiem uzlabojumiem, ja tādi tiks īstenoti) saskaņā ar Civillikuma 968. pantu un Publiskas personas mantas atsavināšanas likuma 42. pantā ietvertām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pašvaldības domes lēmumi, kas apliecina, ka minētais nekustamais īpašums nav nepieciešams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no pašvaldības valsts funkciju īstenošanai ir lietderīga, un pēc Ministru kabineta lēmuma pieņemšanas normatīvajos aktos noteiktajā kārtībā zemesgrāmatā ir nostiprināmas īpašumtiesības uz valsts vārda ministrijas personā uz laiku, kamēr tiks nodrošināta rīkojuma projekta 2.1. apakšpunktā minētās funkcijas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25-TA-2333</w:t>
    </w:r>
    <w:r>
      <w:br/>
    </w:r>
    <w:r w:rsidR="00000000" w:rsidRPr="00000000" w:rsidDel="00000000">
      <w:rPr>
        <w:rtl w:val="0"/>
      </w:rPr>
      <w:t xml:space="preserve">Izdrukāts 29.07.2026. 22.56 - 2.0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25-TA-2333</w:t>
    </w:r>
    <w:r>
      <w:br/>
    </w:r>
    <w:r w:rsidR="00000000" w:rsidRPr="00000000" w:rsidDel="00000000">
      <w:rPr>
        <w:rtl w:val="0"/>
      </w:rPr>
      <w:t xml:space="preserve">Izdrukāts 29.07.2026. 22.56 - 2.0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anotācija_(ex_ante)_25-TA-2333.docx</dc:title>
</cp:coreProperties>
</file>

<file path=docProps/custom.xml><?xml version="1.0" encoding="utf-8"?>
<Properties xmlns="http://schemas.openxmlformats.org/officeDocument/2006/custom-properties" xmlns:vt="http://schemas.openxmlformats.org/officeDocument/2006/docPropsVTypes"/>
</file>