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24. maija noteikumos Nr. 411 "Autopārvadājumu kontroles organizēšanas un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izstrādāts, ņemot vērā faktu, ka </w:t>
      </w:r>
      <w:r w:rsidR="00000000" w:rsidRPr="00000000" w:rsidDel="00000000">
        <w:rPr>
          <w:i w:val="1"/>
          <w:rtl w:val="0"/>
        </w:rPr>
        <w:t xml:space="preserve">Eiropas Transporta ministru konferences daudzpusējo starptautisko kravas autopārvadājumu atļauju</w:t>
      </w:r>
      <w:r w:rsidR="00000000" w:rsidRPr="00000000" w:rsidDel="00000000">
        <w:rPr>
          <w:rtl w:val="0"/>
        </w:rPr>
        <w:t xml:space="preserve"> (turpmāk – ETMK atļaujas) sistēmā, kuras viena no 43 dalībvalstīm ir Latvija, no 2026. gada 1. janvāra ETMK atļaujas un tās reģistrācijas žurnāls būs elektroniskā dokumenta formā, kā arī plānots elektronizēt Latvijas </w:t>
      </w:r>
      <w:r w:rsidR="00000000" w:rsidRPr="00000000" w:rsidDel="00000000">
        <w:rPr>
          <w:i w:val="1"/>
          <w:rtl w:val="0"/>
        </w:rPr>
        <w:t xml:space="preserve">starptautisko autopārvadājumu atļaujas</w:t>
      </w:r>
      <w:r w:rsidR="00000000" w:rsidRPr="00000000" w:rsidDel="00000000">
        <w:rPr>
          <w:rtl w:val="0"/>
        </w:rPr>
        <w:t xml:space="preserve"> (turpmāk – atļaujas) ar atsevišķām ārvalstīm, tāpēc nepieciešams precizēt Valsts ieņēmumu dienesta muitas iestādes darbības, kontrolējot atļaujas un ETMK atļaujas elektroniskā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grozījumu projekts izstrādāts lai pilnveidotu autopārvadājumu uzraudzības kārtību, ņemot vērā  2022. gada 2. maija </w:t>
      </w:r>
      <w:r w:rsidR="00000000" w:rsidRPr="00000000" w:rsidDel="00000000">
        <w:rPr>
          <w:i w:val="1"/>
          <w:rtl w:val="0"/>
        </w:rPr>
        <w:t xml:space="preserve">Komisijas Īstenošanas Regulu (ES) Nr. 2022/695,  ar ko paredz noteikumus par to, kā Eiropas Parlamenta un Padomes Direktīvu 2006/22/EK piemērot attiecībā uz vienoto formulu transporta uzņēmumu riska novērtējuma aprēķināšanai, </w:t>
      </w:r>
      <w:r w:rsidR="00000000" w:rsidRPr="00000000" w:rsidDel="00000000">
        <w:rPr>
          <w:rtl w:val="0"/>
        </w:rPr>
        <w:t xml:space="preserve">kā arī Eiropas autotransporta uzņēmumu reģistra V3 versijas izstrādi un ieviešanu, kas ļauj apmainīties ar informāciju par pārvadātājiem veiktajām pārbaudēm un konstatētajiem pārkāpumiem uz ceļa citās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visu autopārvadājumu pārkāpumu (ne tikai </w:t>
      </w:r>
      <w:r w:rsidR="00000000" w:rsidRPr="00000000" w:rsidDel="00000000">
        <w:rPr>
          <w:i w:val="1"/>
          <w:rtl w:val="0"/>
        </w:rPr>
        <w:t xml:space="preserve">Eiropas Parlamenta un Padomes 2006. gada 15. marta Regulā (EK) Nr. 561/2006, ar ko paredz dažu sociālās jomas tiesību aktu saskaņošanu saistībā ar autotransportu, groza Padomes Regulu (EEK) Nr. 3821/85 un Padomes Regulu (EK) Nr. 2135/98 un atceļ Padomes Regulu (EEK) Nr. 3820/85 </w:t>
      </w:r>
      <w:r w:rsidR="00000000" w:rsidRPr="00000000" w:rsidDel="00000000">
        <w:rPr>
          <w:rtl w:val="0"/>
        </w:rPr>
        <w:t xml:space="preserve">(turpmāk – Regula (EK) 561/2006) un </w:t>
      </w:r>
      <w:r w:rsidR="00000000" w:rsidRPr="00000000" w:rsidDel="00000000">
        <w:rPr>
          <w:i w:val="1"/>
          <w:rtl w:val="0"/>
        </w:rPr>
        <w:t xml:space="preserve">Eiropas Parlamenta un Padomes 2014. gada 4. februāra Regulā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w:t>
      </w:r>
      <w:r w:rsidR="00000000" w:rsidRPr="00000000" w:rsidDel="00000000">
        <w:rPr>
          <w:rtl w:val="0"/>
        </w:rPr>
        <w:t xml:space="preserve"> (turpmāk – Regula (ES) 165/2014) minētos) klasifikācijas mērķis ir panākt mērķtiecīgu pārbaužu veikšanu tiem pārvadātājiem, kas izdara vissmagākos pārkāpumus (MSI) vai vairākus ļoti smagus pārkāpumus (VSI), saskaņā ar 2016. gada 18. marta </w:t>
      </w:r>
      <w:r w:rsidR="00000000" w:rsidRPr="00000000" w:rsidDel="00000000">
        <w:rPr>
          <w:i w:val="1"/>
          <w:rtl w:val="0"/>
        </w:rPr>
        <w:t xml:space="preserve">Komisijas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w:t>
      </w:r>
      <w:r w:rsidR="00000000" w:rsidRPr="00000000" w:rsidDel="00000000">
        <w:rPr>
          <w:rtl w:val="0"/>
        </w:rPr>
        <w:t xml:space="preserve">(turpmāk – Regula (ES) 2016/403) un 2022. gada 2. maija </w:t>
      </w:r>
      <w:r w:rsidR="00000000" w:rsidRPr="00000000" w:rsidDel="00000000">
        <w:rPr>
          <w:i w:val="1"/>
          <w:rtl w:val="0"/>
        </w:rPr>
        <w:t xml:space="preserve">Komisijas Īstenošanas Regulu (ES) Nr. 2022/694, ar ko Regulu (ES) 2016/403 groza attiecībā uz jauniem nopietniem Savienības noteikumu pārkāpumiem, kuri var izraisīt autopārvadātāja labas reputācijas zaudēšanu</w:t>
      </w:r>
      <w:r w:rsidR="00000000" w:rsidRPr="00000000" w:rsidDel="00000000">
        <w:rPr>
          <w:rtl w:val="0"/>
        </w:rPr>
        <w:t xml:space="preserve">, nepieciešams precizēt kārtību kā autopārvadājumu kontroles institūcijas izmanto informāciju par pārvadātāju izdarītajiem pārkāpumiem un to dalījumu pēc smaguma pakāpes, lai noteiktu, kuros uzņēmumos primāri veikt uzņēmumu pārbaudes, tādējādi nodrošinot uz datiem balstītu lēmumu pieņemšanu, kā to nosaka Ministru kabineta 2011. gada 24. jūnija noteikumos Nr. 411 “Autopārvadājumu kontroles organizēšanas un īstenošanas kārtība” (turpmāk – MK not. Nr. 411) 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autopārvadājumu kontroles institūcijas veiktajām uzņēmumu pārbaudēm un sniegtās informācijas par uzņēmumu vispārējo riska novērtējumu, atbilstoši MK not. Nr. 411 36. pantā noteiktajam, Valsts SIA “Autotransporta direkcija” uzrauga pārvadātājus saskaņā ar 2009. gada 21. oktobra </w:t>
      </w:r>
      <w:r w:rsidR="00000000" w:rsidRPr="00000000" w:rsidDel="00000000">
        <w:rPr>
          <w:i w:val="1"/>
          <w:rtl w:val="0"/>
        </w:rPr>
        <w:t xml:space="preserve">Eiropas Parlamenta un Padomes Regulas (EK) Nr. 1071/2009, ar ko nosaka kopīgus noteikumus par autopārvadātāja profesionālās darbības veikšanas nosacījumiem un atceļ Padomes Direktīvu 96/26/EK</w:t>
      </w:r>
      <w:r w:rsidR="00000000" w:rsidRPr="00000000" w:rsidDel="00000000">
        <w:rPr>
          <w:rtl w:val="0"/>
        </w:rPr>
        <w:t xml:space="preserve">, (turpmāk –Regula (EK) Nr. 1071/2009) 12. pantā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Valsts ieņēmumu dienesta muitas iestādei Latvijas izsniegto starptautisko autopārvadājumu atļauju un ETMK elektroniskās formas atļauju starptautisko autopārvadājumu atļauju un ETMK elektroniskās formas atļauju kontroles veikšanas kārtību. Precizēt un papildināt kārtību, kā autopārvadājumu kontroles institūcijas plāno un veic uzņēmumu pārbaudes.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Ministru kabineta 2011. gada 24. jūnija noteikumos Nr. 411 “Autopārvadājumu kontroles organizēšanas un īstenošanas kārtība” (turpmāk – MK not. Nr. 411) nav paredzēta kārtība gadījumiem, kad Valsts ieņēmumu dienesta muitas iestāde kontrolē atļauju vai ETMK atļauju un tās reģistrācijas žurnālu elektroniskā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411 nav noteikts, kādas darbības Valsts ieņēmumu dienesta muitas iestādes kontrolierim veicamas, kontrolējot atļauju elektroniskā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 Nr. 411 3.3.2.5. apakšpunktu ar nosacījumu, ja atļauja ir elektroniskā formā, tās atbilstību pārvadājuma veidam pārbauda transportlīdzekļa vadītāja uzrādītajā datorizētā informācijas nesējā vai papīra izdrukas no elektroniskā ieraksta veidā un, pieslēdzoties elektroniskajam atļauju reģistram, pārbauda tajā esošo informāciju par attiecīgo atļauju, kā arī reģistrē šīs atļaujas sēriju un kārtas numuru muitas informatīvajā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411 nav noteikts, kādas darbības Valsts ieņēmumu dienesta muitas iestādes kontrolierim veicamas, kontrolējot ETMK atļauju un tās reģistrācijas žurnālu elektroniskā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411 3.3.2.6. apakšpunkts izsakāms jaunā redakcijā, kas ietver nosacījumu pārbaudīt elektroniskā dokumenta formā esošas ETMK atļaujas esību un tai pievienotā elektroniskā reģistrācijas žurnālā ietverto datu atbilstību veiktajam pārvadājumam, izmantojot Starptautiskā Transporta foruma ETMK atļauju digitālo sistēmu un reģistrējot atļaujas sēriju un kārtas numuru muitas informatīvajā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411 pašreizējā kārtība nosaka, ka autopārvadājumu kontroles institūcijas, plānojot uzņēmumu pārbaudes, ņem vērā Regulas (EK) 561/2006 un Regulas (ES) 165/2014 noteiktos pārkāpumus, bet ir nepieciešams ņemt vērā visus Regulā (ES) 2016/403 noteiktos autopārvadājumu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 Nr. 411 5.3 punktu ar nosacījumu, ka, plānojot uzņēmumu pārbaudes, tiek ņemtas vērā pārkāpumu, kas konstatēti autopārvadājumu kontroles laikā, smaguma pakāpes, un paredzēta mērķtiecīga uzņēmumu pārbaužu veikšanu tiem pārvadātājiem, kuriem ir konstatēts vissmagākais pārkāpums (MSI) vai vairāki mazāk smagi pārkāpumi (SI, VSI), kuri summāri pielīdzināmi vissmagākajam pārkāpumam, kā noteikts Regulā (ES) 2016/403.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starptautiskie kravu pārvadātāji, kuri veic autopārvadājumus, izmantojot atļaujas un ETMK atļaujas. Latvijas pārvadātāji, kuri veic kravu komercpārvadājumu ar kravas transportlīdzekli un pasažieru komercpārvadājumus ar autobusu.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starptautiskiem kravu pārvadātājiem samazināsies gaidīšanas laiks, kas nepieciešams, lai Valsts ieņēmumu dienesta muitas iestāde veiktu atļaujas vai ETMK atļaujas kontroli, jo salīdzinājumā ar atļaujas un ETMK atļaujas pārbaudi papīra formā elektroniskajos reģistros par uzrādītā dokumenta atbilstību būs iespējams pārliecināties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ka primāri autopārvadājumu kontroles institūcijas uzņēmuma pārbaudes veic uzņēmumiem, kuriem ir konstatēti smagi pārkāpumi, tādējādi  nodrošināta efektīvāka kontroles resursu izmantošana.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2005. gada 21. jūnija noteikumi Nr. 442 "Kārtība, kādā izsniedzamas, anulējamas vai uz laiku apturamas atļaujas starptautiskajiem kravas pārvadājumiem ar autotransportu".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Transporta ministru konferences daudzpusējo starptautisko kravas autopārvadājumu atļauju sistēmā, kuras viena no 43 dalībvalstīm ir Latvija, no 2026.gada 1.janvāra ETMK atļaujas un tās reģistrācijas žurnāls būs elektroniskā dokumenta formā, un šī iemesla dēļ nepieciešams pielāgot ETMK atļauju izsniegšanas, izmantošanas un uzskaites procedūras Ministru kabineta 2005. gada 21. jūnija noteikumos Nr. 442 "Kārtība, kādā izsniedzamas, anulējamas vai uz laiku apturamas atļaujas starptautiskajiem kravas pārvadājumiem ar autotransportu". Vienlaicīgi, administratīvā sloga mazināšanas nolūkā nepieciešams paredzēt Latvijas starptautisko kravas autopārvadājumu atļauju (turpmāk – atļauju) iespējamību elektroniskā formā, attiecīgi pielāgojot to izsniegšanas un uzskaites procedūras.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Satiksmes ministrija, Valsts ieņēmumu dienests, Valsts policija, VSIA "Autotransporta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25-TA-1426</w:t>
    </w:r>
    <w:r>
      <w:br/>
    </w:r>
    <w:r w:rsidR="00000000" w:rsidRPr="00000000" w:rsidDel="00000000">
      <w:rPr>
        <w:rtl w:val="0"/>
      </w:rPr>
      <w:t xml:space="preserve">Izdrukāts 29.07.2026. 23.55 - 1.0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25-TA-1426</w:t>
    </w:r>
    <w:r>
      <w:br/>
    </w:r>
    <w:r w:rsidR="00000000" w:rsidRPr="00000000" w:rsidDel="00000000">
      <w:rPr>
        <w:rtl w:val="0"/>
      </w:rPr>
      <w:t xml:space="preserve">Izdrukāts 29.07.2026. 23.55 - 1.0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anotācija_(ex_ante)_25-TA-1426.docx</dc:title>
</cp:coreProperties>
</file>

<file path=docProps/custom.xml><?xml version="1.0" encoding="utf-8"?>
<Properties xmlns="http://schemas.openxmlformats.org/officeDocument/2006/custom-properties" xmlns:vt="http://schemas.openxmlformats.org/officeDocument/2006/docPropsVTypes"/>
</file>