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sagatavots saskaņā ar Ministru kabineta 2018. gada 17. jūlija noteikumu Nr. 421 "Kārtība, kādā veic gadskārtējā valsts budžeta likumā noteiktās apropriācijas izmaiņas" 41.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brīvprātīgs finansiāls atbalsts Starptautiskajai krimināltiesai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krimināltiesa (turpmāk – SKT) ir dibināta 2002. gadā ar pastāvīgo mītni Hāgā, Nīderlandē, un tās darbību regulē 1998.gada 17.jūlija Romas Starptautiskās krimināltiesas Statūti (turpmāk – Statūti) un tiem ir pievienojušās 123 pasaules valstis. Latvijas Republikā Statūti stājās spēkā 2002.gada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Statūtu 5. pantam SKT jurisdikcijā ietilpst genocīds, noziegumi pret cilvēci, kara noziegumi un agresija. SKT ir pēdējā instance, kas nodarbojas ar sevišķi smagu noziegumu pret cilvēci izmeklēšanu un sodīšanu.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1999. gada 22. aprīlī Latvija parakstīja Statūtus un 2002. gada 20. jūnijā tos ratificēja, kļūstot par Statūtu dalībvalsti un līdz ar to arī SKT dalībvalsti. Savukārt 2014. gadā Latvijas Republikas Saeima atbalstīja grozījumu Statūtos apstiprināšanu, kas paredz Latvijas pievienošanos pārējām dalībvalstīm attiecībā uz Statūtu papildināšanu ar agresijas noziegumu.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SKT budžetu galvenokārt veido tās dalībvalstis, veicot ikgadējās iemaksas atbilstoši noteiktajai dalībvalstu skalai, kas balstīta uz Apvienoto Nāciju Organizācijas Ģenerālā asamblejā pieņemtajām dalībvalstu iemaksu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 SKT galvenais resurss tiek veltīts Ukrainā izdarīto noziegumu izmeklēšanā, SKT dalībvalstis, tajā skaitā Latvija, ir saņēmušas SKT prokurora notu ar aicinājumu sniegt praktisku palīdzību Prokurora birojam, tostarp, veicot brīvprātīgas finansiālas iemaksas, lai palīdzētu birojam pēc iespējas efektīvi strādāt pie situācijām vai lietām, kas pašlaik tiek izmeklētas vai tiek izskatītas.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ministrs, piedaloties SKT dalībvalstu sanāksmē Hāgā, Nīderlandē š.g. 24. martā pauda stingru atbalstu SKT darba stiprināšanai un uzsvēra SKT centrālo lomu šī brīža starptautiskajās krimināltiesībās un cīņā ar smagākajiem noziegumiem. Jāapzinās, ka šobrīd SKT uzsāktais darbs ir izšķirošs Eiropas nākotnei un, ja kara noziedznieki netiks sodīti, ja sankcijas pret viņiem nebūs pietiekami efektīvas, tad visai pasaulei būs jāsaskaras ar sekām – agresors netiks kavēts turpināt pret visu civilizāciju vērsto destruktīvo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SKT Prokurora birojs šim mērķim ir izveidojis Īpašo progresīvo tehnoloģiju un specializēto spēju trasta fondu, kurā šādas brīvprātīgās iemaksas būtu veicamas. Kopumā uz doto brīdi 14 dalībvalstis jau ir veikušas iemaksas vai izteikušas savu vēlmi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Brīvprātīgā finansiālā iemaksa SKT fondā veicinās uzlabojumus tiesiskuma nodrošināšanā starptautiskā līmenī un vēl vairāk sekmēs Latvijas pozicionēšanos kā aktīvai Statūtu dalībvalstij. Šī būs papildu vienreizēja iemaksa līdzās Latvijas ikgadējai obligātajai iemaksai SKT budžetā, kas balstīta uz Apvienoto Nāciju Organizācijas Ģenerālās asamblejas iemaksu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Vienreizējs finansiālais atbalsts 100 000 </w:t>
            </w:r>
            <w:r w:rsidR="00000000" w:rsidRPr="00000000" w:rsidDel="00000000">
              <w:rPr>
                <w:sz w:val="24"/>
                <w:i w:val="1"/>
                <w:rtl w:val="0"/>
              </w:rPr>
              <w:t xml:space="preserve">euro </w:t>
            </w:r>
            <w:r w:rsidR="00000000" w:rsidRPr="00000000" w:rsidDel="00000000">
              <w:rPr>
                <w:sz w:val="24"/>
                <w:rtl w:val="0"/>
              </w:rPr>
              <w:t xml:space="preserve">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Tieslietu ministrijas budžeta programmas 99.00.00 “Līdzekļu neparedzētiem gadījumiem izlietojums” ietvaros, līdzekļus pārdalot no valsts budžeta programmas 02.00.00 “Līdzekļi neparedzētiem gadījumiem”.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projektu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22-TA-1030</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22-TA-1030</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anotācija_(ex_ante)_22-TA-1030.docx</dc:title>
</cp:coreProperties>
</file>

<file path=docProps/custom.xml><?xml version="1.0" encoding="utf-8"?>
<Properties xmlns="http://schemas.openxmlformats.org/officeDocument/2006/custom-properties" xmlns:vt="http://schemas.openxmlformats.org/officeDocument/2006/docPropsVTypes"/>
</file>