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Elektroenerģijas tirgus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Elektroenerģijas tirgus likumā” (turpmāk – Likumprojekts) ir sagatavots pēc Klimata un enerģētikas ministrijas iniciatīvas, lai pārņemtu divu Eiropas Savienības (turpmāk - ES) direktīvu nosacījumus un pilnveidotu nacionālo elektroenerģijas tirgus regulējumu, pamatojoties uz Ministru kabineta 2020.gada 4.februāra rīkojumu Nr.46 “Par Latvijas Nacionālo enerģētikas un klimata plānu 2021.-2030.gadam” (rīcībpolitikas īstenošanas H.6 pasākums un 4. rīcības virziens (4.2. pasākums)).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aptverti vairāki būtiski Elektroenerģijas tirgus likuma (turpmāk - Likums) grozījumi, kas nepieciešami, lai veicinātu elektroenerģijas tirgus sektora attīstību, veicinātu elektroenerģijas ražotāju un lietotāju piekļuvi elektroenerģijas sistēmai, veicinātu informācijas pieejamību elektroenerģijas lietotājiem. Likumprojektā iekļautie grozījumi tajā skaitā ir būtiski kontekstā ar plānoto Baltijas valstu sinhronizāciju ar kontinentālo Eiropu, piemēram, izveidojot regulējumu elektroenerģijas uzkrātuvēm.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pārņemt divu ES tiesību aktu nosacījumus – Eiropas Parlamenta un Padomes 2019.gada 5.jūnija direktīvu Nr.2019/944 par kopīgiem noteikumiem attiecībā uz elektroenerģijas iekšējo tirgu un ar ko groza Direktīvu 2012/27/ES (turpmāk - Direktīva Nr.2019/944), Eiropas Parlamenta un Padomes 2018.gada 11.decembra direktīvu (ES)  Nr.2018/2001 par no atjaunojamajiem energoresursiem iegūtas enerģijas izmantošanas veicināšanu (turpmāk – Direktīva Nr.2018/2001).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Likuma regulējumā iztrūkst vairākas definīcijas un to regulējums, kas noteikts Direktīvā Nr.2019/944. Direktīvas Nr.2019/944 pārņemšana bija jāveic līdz 2020.gada 31.decembrim. Lai arī regulējums likumā līdz šim nav noteikts, vairākas Direktīvā Nr.2019/944 noteiktās prasības jau praktiski ir ieviestas. Piemēram, lai arī šobrīd jau Latvijā pastāv vairākas elektroenerģijas cenu salīdzināšanas vietnes, tomēr likumdošanā šādu cenu salīdzināšanas rīku tiesiskais ietvars nav noteikts. Bet, ņemot vērā, ka Latvijai ir jānodrošina, ka šādi rīki ir pieejami un t.sk. atbilst Direktīvas Nr.2019/944 prasībām, nepieciešams Likumā ietvert deleģējumu šādu rīku izstrādāt un noteikt atbildīgo iestādi šo rīku uzraudzībā. Tāpat šobrīd nacionālajā regulējumā nav noteiktas skaidras prasības attiecībā uz elektroenerģijas uzkrātuvēm sadales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Direktīvu prasību pārņemšanai, nepieciešams pilnveidot esošo regulējumu attiecībā uz elektroenerģijas tirgu, aktualizējot novecojušās un situācijai neatbilstošās normas. Piemēram, likumprojektā paredzēta izcelsmes apliecinājumu par saražotās elektroenerģijas daudzumu (turpmāk – izcelsmes apliecinājums) izsniegšanas procesa regulējuma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būtiskākās izmaiņas, kas ar Likumprojektu tiks veiktas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precizētas definīcijas atbilstoši ES tiesību aktos izmantotajām definīcijām, lai nodrošinātu direktīvu transponēšanu un/vai salāgošanu ar regulās izmantoto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regulējumā netiek izdalīts atsevišķs elektroenerģijas sistēmas īpašnieks, ņemot vērā 2020.g veiktās izmaiņas - elektropārvades līnijas, apakšstacijas un ar tiem saistītie nekustamie īpašumi tika nodoti no AS "Latvijas elektriskie tīkli" pārvades sistēmas operatora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definēts Baltijas reģionālais koordinācijas centrs un faktiski dots deleģējums pārvades sistēmas operatoram un Regulatoram iesaistīties tā darbībā. Jau šobrīd Baltijas reģionālais koordinācijas centrs ir uzsācis darbību un pārvades sistēmas operators un regulators ir iesaistīti tā darbībā atbilstoši Regulā Nr. 2019/943 noteiktajam, tomēr Direktīva 2019/944 paredz arī šo deleģējumu transponēšanu nacionālajos tiesību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Iekļauts regulējums elektroenerģijas cenu salīdzināšanas rīka izveidei un elektroenerģijas patēriņa salīdzināšanas instrumentam (datiem) saskaņā ar Direktīvu Nr.2019/944;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Direktīvu Nr.2019/944 noteikti nosacījumi elektroenerģijas uzkrātuvēm un palīgpakalpojumiem sadales sistēmā, kas līdz šim nebija Likumā iekļauti;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saskaņā ar Direktīvu Nr.2019/944 ietverts regulējums elektrotransportlīdzekļu uzlādes punktiem sadales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precizēta tiešās līnijas definīcija, ņemot vērā Direktīvas 2019/944 tiešās līnijas definējumu, skaidri nosakot, ka tā ir elektrolīnija, kas saista izolētu ražošanas objektu ar izolētu galalietotāju vai elektrolīnija, kas saista ražotāja objektu un galalietotāju. Atbilstoši precizēts arī Likuma 26.pants, precizējot nosacījumus tiešo līniju atļaujas piešķiršanai un nosakot, ka atļauju tiešo līniju izbūvei izsniegs Būvniecības valsts kontroles birojs (līdz šim atļaujas izsniedza Regulators).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precizēts regulējums attiecībā uz izcelsmes apliecinājumiem;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precizēts regulējums attiecībā uz balansēšanu, balansatbildību un balansēšanas un nebalansa norēķiniem;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definēts elektroenerģijas uzkrātuves operators un noteiktas prasības un nosacījumi attiecībā uz elektroenerģijas uzkrātuves operatoriem.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veikti citi grozījumi, redakcionāli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kopumā skar plašu jautājumu loku un attiecas uz visiem elektroenerģijas tirgus dalībniekiem. Tomēr kopumā Likumprojekta ietekme nav vērtējama negatīvi, jo tas nenosaka pilnīgi jaunus nosacījumus tirgus dalībniekiem. Lielākā daļa tiesību normu ir precizējošas, definējot tās atbilstoši faktiskajai situācijai vai Direktīvas Nr.2019/944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funkcija tiek deleģēta sadales sistēmas operatoram AS "Sadales tīkls" - izstrādāt elektroenerģijas cenu salīdzināšanas rīku un elektroenerģijas patēriņa salīdzināšanas instrumentu (apkopot un publicēt datus par savstarpēji salīdzināmu galalietotāju, kas ir mājsaimniecības lietotāji, iepriekšējā mēneša vidējo elektroenerģijas patēriņu) saskaņā ar Direktīvu Nr.2019/944. Šobrīd nav precīzi zināmas šo rīku sagatavošanas izmaksas.  Šādu rīku ieviešana ļaus mājsaimniecībām novērtēt savu elektroenerģijas patēriņu un, izmantojot cenu salīdzināšanas rīku, izvēlēties savai situācijai izdevīgāko elektroenerģijas tirgotāja piedāvājumu, kam, savukārt, būtu jāatspoguļojas zemākos elektroenerģijas rēķinos nākotnē.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piemēram, attiecībā uz elektroenerģijas uzkrātuvēm sadales sistēmā noteikts, ka pamatotās izmaksas, kas saistītas ar elektroenerģijas uzkrātuves iegādi, ekspluatāciju un atsavināšanu, sedz sadales sistēmas operators, un tās iekļauj sadales sistēmas pakalpojumu tarifos. Lai arī pirmšķietami tas varētu radīt papildu izmaksas elektroenerģijas galalietotājiem tās ir būtiskas gan no energoapgādes drošuma, gan ekonomiskā pamatojuma viedokļa, jo ļauj sistēmai strādāt elastīgāk.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dažādās vietās tiek lietoti termini  "elektroenerģijas lietotājs" un "galalietotājs". Bet minēto terminu skaidrojums nav ietverts Likumprojektā ietvertajā Likuma 1.panta otrās daļas redakcijā, kurā sniegti termini un to skaidrojumi. Vēršam uzmanību, ka Likuma pirmā panta pirmā daļa nosaka, ka šajā likumā ir lietoti tādi paši termini kā Enerģētikas likumā, ciktāl šajā likumā nav noteikts citādi.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3.februāra noteikumu Nr.108 “Normatīvo aktu projektu sagatavošanas noteikumi” 3.2. apakšpunktu normatīvā akta projektā neietver normas, kas dublē augstāka vai tāda paša spēka normatīvā akta tiesību normās ietverto normatīvo regulējumu”. Līdz ar to nav pamats Likumā ietvert termina “elektroenerģijas lietotājs” skaidrojumu, jo tas jau skaidrots Enerģētikas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Enerģijas lietotājs, tāpat kā galalietotājs ir definēts Enerģētikas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pirmā panta pirmā daļā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enerģijas lietotājs — fiziskā vai juridiskā persona, kas no energoapgādes komersantiem pērk un savām vajadzībām patērē konkrētā veida enerģiju vai kurināmo vai lieto to energoapgādē vai cita veida komercdarbībā;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galalietotājs — enerģijas lietotājs, kurš pērk enerģiju izlietošanai paša vajadzībām (galapatēriņam);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enerģija — prece ar noteiktu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iegūtā elektroenerģija,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elektroenerģija ir viens no enerģijas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var secināt, ka </w:t>
      </w:r>
      <w:r w:rsidR="00000000" w:rsidRPr="00000000" w:rsidDel="00000000">
        <w:rPr>
          <w:b w:val="1"/>
          <w:rtl w:val="0"/>
        </w:rPr>
        <w:t xml:space="preserve">elektroenerģijas lietotājs ir fiziskā vai juridiskā persona, kas no energoapgādes komersantiem pērk un savām vajadzībām patērē elektroenerģiju vai lieto to energoapgādē vai cita veida komercdarbībā.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galalietotāja definīcija ir dota Enerģētikas likumā un ir sekojoša: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"galalietotājs — enerģijas lietotājs, kurš pērk enerģiju izlietošanai paša vajadzībām (galapatēriņam)."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elektroenerģijas lietotāja definīcija ir plašāka un papildus galalietotājiem ietver arī elektroenerģijas tirgotāju un elektroenerģijas uzkrātuves operatoru (gadījumos, kad elektroenerģijas uzkrātuves operators uzkrāto elektroenerģiju izmanto nodošanai elektroenerģijas sistēmā).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2020.gada sākumā elektroenerģijas pārvades tīkla aktīvi - elektropārvades līnijas, apakšstacijas un ar tiem saistītie nekustamie īpašumi - tika nodoti no AS “Latvijas elektriskie tīkli” pārvades sistēmas operatora īpašumā, regulējumā vairs nav jāizdala atsevišķs elektroenerģijas sistēmas īpašnieks.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precizējumus visā Likumā, svītrojot elektroenerģijas sistēmas īpašnieku.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elektroenerģijas sektors balstās uz  Enerģētikas likumā noteikto mājsaimniecības lietotāja definīciju, kas nosaka: mājsaimniecības lietotājs — galalietotājs, kurš pērk un izlieto enerģiju savā mājsaimniecībā paša vajadzībām (galapatēriņam), izņemot komercdarbības vai cita veida profesionālās darbības vajadzības. Esošā definīcija neļauj elektroenerģijas sistēmas operatoram, elektroenerģijas tirgotājam precīzi un nepārprotami identificēt mājsaimniecības lietotājus, jo nav iespējams noskaidrot, kādiem nolūkiem piegādātā elektroenerģija tiek izmantota. To vēl vairāk apgrūtina lietotāja-apakšlietotāja attiecību pastāvēšana elektroapgādes sektorā. Turklāt vienā adresē (lietotāja objektā) piegādātā elektroenerģija var tikt izmantota gan  galalietotāja paša privātajām vajadzībām, kā arī vienlaikus var tikt izmantota komercdarbības vai cita veida profesionālās darbības nodrošināšanai, piemēram, elektroauto uzlādei, kas tiek izmantots taksometra pakalpojumu sniegšanai. Neviens nevar izsekot, kādām vajadzībām lietotājs tērē vai ražo elektroenerģiju. Elektroapgādes jomā ir nepieciešams konceptuāli pārskatīt mājsaimniecības lietotāja definīciju un uz elektroenerģijas sistēmas un tirgus dalībniekiem skaidri novērtējamu kritēriju bāzes noteikt, kuri sistēmas lietotāji (neņemot vērā apakšlietotājus) Likuma izpratnē ir uzskatāmi par mājsaimniecības lietotājiem.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Dažādu likumu izpratnē mājsaimniecības skaidrojums atšķiras, tāpēc kopējas izpratnes par terminu "mājsaimniecība" elektroapgādes sektorā līdz šim nav. Enerģētikas likumā jēdziens "mājsaimniecība" (enerģētiskās nabadzības kontekstā) ir sasaistīts ar "mājsaimniecības" terminu Sociālo pakalpojumu un sociālās palīdzības likuma izpratnē (mājsaimniecība — vairākas personas, kuras dzīvo vienā mājoklī un kopīgi sedz izdevumus, vai viena persona, kura saimnieko atsevišķi). Turklāt, jāuzsver, ka Enerģētikas likumā termina "enerģētiskā nabadzība" skaidrojumā ir nepamatoti lietots termins "mājsaimniecības lietotājs", jo tā vietā būtu jābūt Enerģētikas likuma 120.pantā lietotajam jēdzienam "mājsaimniecība". Jauna un atsevišķa izpratne par terminu "mājsaimniecība" ir izveidota arī "Energoapgādes izmaksu atbalsta likumā". Attiecīgi šie ļoti dažādie mājsaimniecību identificēšanas nosacījumi, kas līdz šim pamatā ir tikuši balstīti kritērijos un datos, kas nav saistīti ar elektroenerģijas jomu un ko elektroenerģijas sistēmas operators un tirgotājs nevar identificēt un brīvi pārbaudīt, rada neskaidrības ar Likumu saistītā regulējuma īstenošanā. It īpaši tas izgaismojies valsts atbalsta piemērošanas kontekstā. Ir būtiski Likumā sakārtot "mājsaimniecības lietotāja" definīciju arī Elektroenerģijas nodokļa likuma kontekstā, kas atbrīvo no nodokļa mājsaimniecības lietotājiem piegādāto elektroenerģiju. Tiktāl, kamēr elektroenerģijas sistēmas operatoram vai elektroenerģijas tirgotājam tiek uzlikts pienākums identificēt mājsaimniecības lietotājus, ir nepieciešami tehniski ar elektroenerģijas sistēmas un tirgus darbību saistīti kritēriji, pēc kuriem šāda identificēšana var tikt veikta. Ja mājsaimniecības lietotājus definē citas iestādes, citu likumu izpratnē un pēc citiem tām pieejamiem datu avotiem, tad sistēmas operatoram un tirgotājam ir jāsaņem attiecīgu lietotāju pazīme no ārējiem avotiem (no attiecīgajām iestādēm).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iekļaujams Likuma grozījums, kas nosaka, ka par mājsaimniecības lietotājiem šī likuma izpratnē tiek uzskatīti elektroenerģijas galalietotāji, kas atbilst noteiktiem un precīzi identificējamiem nosacījumiem – pakalpojuma saņēmējs ir fiziska persona un pakalpojuma saņemšanai tiek izmantots elektroenerģijas sistēmas pieslēgums ar spriegumu līdz 0,4 kilovoltiem un ievadaizsardzības aparāta lielumu līdz 100 ampēriem.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un paplašināt elektroenerģijas pārvades un sadales definīcijas, paredzot, ka sadale un pārvade ir ne tikai elektroenerģijas transportēšana, bet arī jaudas nodrošināšana, kas lietotājam nodrošina iespēju jebkurā brīdī saņemt nepieciešamo elektroenerģiju no publiskā elektrotīkla. Tas jau šobrīd ir atspoguļots arī sistēmas pakalpojumu tarifos, kuri ir veidoti no divām komponentēm - pastāvīgās (maksa par pieslēguma nodrošināšanu / maksa par IAA strāvas lielumu / maksa par atļauto slodzi) un mainīgās (maksa par elektroenerģijas piegādi, kas atkarīga no piegādātās elektroenerģijas apjoma) komponentes.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definīcijas "elektroenerģijas pārvade" un "elektroenerģijas sadale".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esošajā Likuma redakcijā nav skaidri definētas elektroenerģijas uzkrātuves, to operatori un tiem noteiktiem pienākumi un tiesības, tās definētas kā daļa no ražošanas vai kā daļa no lietotāja kopējas ražošanas/patēriņa sistēmas, bet elektroenerģijas uzkrātuves nav atsevišķi iekļautas ne tirgus dalībnieka, ne sistēmas dalībnieka definīcijās. Ņemot vērā praksē pastāvošo situāciju, elektroenerģijas uzkrātuves sistēmai var tikt pieslēgtas arī kā individuāli objekti, ar ko iespējams veikt ne tikai ražošanas iekārtās saražotās elektroenerģijas uzkrāšanu, bet arī veikt elektroenerģijas uzkrāšanu no tīkla tās vēlākai nodošanai tīklā, vai tās var tikt izmantotas pieprasījuma reakcijas nodrošināšanai vai sistēmas balansēšanai. Attiecīgi, lai neizslēgtu iespēju uzstādīt tikai elektroenerģijas uzkrātuvi vai elektroenerģijas uzkrātuvju sistēmu ar atsevišķu pieslēgumu elektroenerģijas sistēmai, ir nepieciešams veikt grozījumus Likumā, kas skaidri definē elektroenerģijas uzkrātuves operatoru, tā tiesības un pienākumus.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iekļaut šādas jaunas definīcijas un precizēt jau esošās definīcijas Likuma 1.pantā - elektroenerģijas uzkrātuves operators, elektroenerģijas uzkrāšana, elektroenerģijas ražotājs, elektroenerģijas uzkrātuve, elektroenerģijas sistēmas dalībnieki, elektroenerģijas tirgus dalībnieki. Vienlaikus Likumprojekts paredz precizēt šādas jau spēkā esošās normas, kas nosaka elektroenerģijas ražotāja pienākumus un tiesības, šos pienākumus un tiesības attiecinot arī uz elektroenerģijas uzkrātuvju operatoriem vai elektroenerģijas uzkrātuvju īpašniekiem vai tiesiskajiem valdītājiem - 8.panta 2.daļu, 9.panta 2.</w:t>
      </w:r>
      <w:r w:rsidR="00000000" w:rsidRPr="00000000" w:rsidDel="00000000">
        <w:rPr>
          <w:vertAlign w:val="superscript"/>
          <w:rtl w:val="0"/>
        </w:rPr>
        <w:t xml:space="preserve">4</w:t>
      </w:r>
      <w:r w:rsidR="00000000" w:rsidRPr="00000000" w:rsidDel="00000000">
        <w:rPr>
          <w:rtl w:val="0"/>
        </w:rPr>
        <w:t xml:space="preserve"> daļu,  16.panta 1. un 2.daļu, 22.panta 1. un 3. daļu, 26.</w:t>
      </w:r>
      <w:r w:rsidR="00000000" w:rsidRPr="00000000" w:rsidDel="00000000">
        <w:rPr>
          <w:vertAlign w:val="superscript"/>
          <w:rtl w:val="0"/>
        </w:rPr>
        <w:t xml:space="preserve">1</w:t>
      </w:r>
      <w:r w:rsidR="00000000" w:rsidRPr="00000000" w:rsidDel="00000000">
        <w:rPr>
          <w:rtl w:val="0"/>
        </w:rPr>
        <w:t xml:space="preserve"> pantu, 32.panta 1., 1.</w:t>
      </w:r>
      <w:r w:rsidR="00000000" w:rsidRPr="00000000" w:rsidDel="00000000">
        <w:rPr>
          <w:vertAlign w:val="superscript"/>
          <w:rtl w:val="0"/>
        </w:rPr>
        <w:t xml:space="preserve">1</w:t>
      </w:r>
      <w:r w:rsidR="00000000" w:rsidRPr="00000000" w:rsidDel="00000000">
        <w:rPr>
          <w:rtl w:val="0"/>
        </w:rPr>
        <w:t xml:space="preserve"> un 5.daļu, 37.</w:t>
      </w:r>
      <w:r w:rsidR="00000000" w:rsidRPr="00000000" w:rsidDel="00000000">
        <w:rPr>
          <w:vertAlign w:val="superscript"/>
          <w:rtl w:val="0"/>
        </w:rPr>
        <w:t xml:space="preserve">6</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daļu, 37.</w:t>
      </w:r>
      <w:r w:rsidR="00000000" w:rsidRPr="00000000" w:rsidDel="00000000">
        <w:rPr>
          <w:vertAlign w:val="superscript"/>
          <w:rtl w:val="0"/>
        </w:rPr>
        <w:t xml:space="preserve">8</w:t>
      </w:r>
      <w:r w:rsidR="00000000" w:rsidRPr="00000000" w:rsidDel="00000000">
        <w:rPr>
          <w:rtl w:val="0"/>
        </w:rPr>
        <w:t xml:space="preserve"> panta 4.daļu un 44.pantu, kā arī paredzēt pārejas normas, kas ietver termiņus, kādā izstrādājami Ministru kabineta noteikumi un Regulatora kompetencē esošie sistēmas pieslēguma noteikumi.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 sekojoša elektroenerģijas uzkrātuves operatora definīcija - fiziska vai juridiska persona, kuras īpašumā vai valdījumā ir elektroenerģijas uzkrātuve, kas ir pieslēgta elektroenerģijas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ražotājs, kuram ir arī elektroenerģijas uzkrātuve, var uzkrāt elektroenerģiju arī no elektroenerģijas sistēmas, ne tikai paša saražoto elektroenerģiju. Arī pastāv iespēja, ka pie elektroenerģijas ražošanas objekta pieslēguma tiek pieslēgta uzkrātuve, kura pieder citai fiziskai vai juridiskai personai, kas nav attiecīgā elektroenerģijas ražošanas objekta īpašnieks. Ja komersantam ir uzkrātuve, kuras atrodas pie elektroenerģijas ražošanas objekta, tas ir uzskatāms par elektroenerģijas uzkrātuves operatoru. Attiecīgi - elektroenerģijas ražotājs, ja pie tā elektroenerģijas ražošanas objekta atrodas arī uzkrātuve, vienlaikus ir elektroenerģijas ražotājs un arī elektroenerģijas uzkrātuves operators.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tas ir ietverts Likumprojektā iekļautajā Likuma 26.</w:t>
      </w:r>
      <w:r w:rsidR="00000000" w:rsidRPr="00000000" w:rsidDel="00000000">
        <w:rPr>
          <w:vertAlign w:val="superscript"/>
          <w:rtl w:val="0"/>
        </w:rPr>
        <w:t xml:space="preserve">1</w:t>
      </w:r>
      <w:r w:rsidR="00000000" w:rsidRPr="00000000" w:rsidDel="00000000">
        <w:rPr>
          <w:rtl w:val="0"/>
        </w:rPr>
        <w:t xml:space="preserve"> panta redakcijā, uzkrātuves operatoram, kura darbību nepieciešams regulēt saskaņā ar likumu “Par sabiedrisko pakalpojumu regulatoriem”, ir tiesības uzsākt elektroenerģijas ražošanu vai elektroenerģijas uzkrātuves ekspluatēšanu, ja tas reģistrēts elektroenerģijas ražotāju un elektroenerģijas uzkrātuves operatoru reģistrā. Attiecīgi plānots veikt grozījumus Ministru kabineta 2009. gada 27. oktobra noteikumos Nr. 1227 "Noteikumi par regulējamiem sabiedrisko pakalpojumu veidiem" (turpmāk - MK noteikumi Nr.1227), nosakot, ka e</w:t>
      </w:r>
      <w:r w:rsidR="00000000" w:rsidRPr="00000000" w:rsidDel="00000000">
        <w:rPr>
          <w:u w:val="single"/>
          <w:rtl w:val="0"/>
        </w:rPr>
        <w:t xml:space="preserve">lektroenerģijas apgādē nepieciešams regulēt uzkrāšanu elektroenerģijas uzkrātuvēs, kuru uzstādītā elektroenerģijas ražošanas jauda ir lielāka par vienu megavatu un elektroenerģiju izmanto darījumu veikšanai elektroenerģijas tirgū. </w:t>
      </w:r>
      <w:r w:rsidR="00000000" w:rsidRPr="00000000" w:rsidDel="00000000">
        <w:rPr>
          <w:rtl w:val="0"/>
        </w:rPr>
        <w:t xml:space="preserve">Attiecīgi: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elektroenerģijas uzkrātuves operators plāno ekspluatēt elektroenerģijas uzkrātuvi, kuras elektroenerģijas ražošanas jauda ir lielāka par vienu megavatu un to izmatot darījumu veikšanai elektroenerģijas tirgū, elektroenerģijas uzkrātuves operatoram, atbilstoši Likumprojektā ietvertajai Likuma 26.</w:t>
      </w:r>
      <w:r w:rsidR="00000000" w:rsidRPr="00000000" w:rsidDel="00000000">
        <w:rPr>
          <w:vertAlign w:val="superscript"/>
          <w:rtl w:val="0"/>
        </w:rPr>
        <w:t xml:space="preserve">1</w:t>
      </w:r>
      <w:r w:rsidR="00000000" w:rsidRPr="00000000" w:rsidDel="00000000">
        <w:rPr>
          <w:rtl w:val="0"/>
        </w:rPr>
        <w:t xml:space="preserve"> panta pirmajai daļai jābūt reģistrētam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elektroenerģijas uzkrātuves operators plāno ekspluatēt elektroenerģijas uzkrātuvi, kuras elektroenerģijas ražošanas jauda ir lielāka par vienu megavatu, bet tā netiks izmantota darījumu veikšanai elektroenerģijas tirgū, to nav nepieciešams reģistrēt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elektroenerģijas uzkrātuves operators plāno ekspluatēt elektroenerģijas uzkrātuvi, kuras elektroenerģijas ražošanas jauda ir mazāka par vienu megavatu un izmantot to darījumu veikšanai elektroenerģijas tirgū, to nav nepieciešams reģistrēt elektroenerģijas uzkrātuves operatoru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Darījumu veikšana elektroenerģijas tirgū, atbilstoši elektroenerģijas tirgus definīcijas skaidrojumam “tirgus, kurā pārdod elektroenerģiju, tostarp ārpusbiržas tirgus un elektroenerģijas biržas, jaudu un palīgpakalpojumu tirgus visos termiņos, tostarp nākotnes, nākamās dienas un tekošās dienas tirgu” nozīmē elektroenerģijas pārdošanu, iesaistīšanos jaudu un palīgpakalpojumu tirgos.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paredzētajiem grozījumiem Likuma 26.</w:t>
      </w:r>
      <w:r w:rsidR="00000000" w:rsidRPr="00000000" w:rsidDel="00000000">
        <w:rPr>
          <w:vertAlign w:val="superscript"/>
          <w:rtl w:val="0"/>
        </w:rPr>
        <w:t xml:space="preserve">1 </w:t>
      </w:r>
      <w:r w:rsidR="00000000" w:rsidRPr="00000000" w:rsidDel="00000000">
        <w:rPr>
          <w:rtl w:val="0"/>
        </w:rPr>
        <w:t xml:space="preserve">pantā, esošais elektroenerģijas ražotāju reģistrs papildināms ar informāciju par elektroenerģijas uzkrātuvju operatoriem, ja to īpašumā vai valdījumā ir elektroenerģijas uzkrātuves, kuru elektroenerģijas ražošanas jauda ir lielāka par vienu megavatu un elektroenerģijas uzkrātuvi izmanto darījumu veikšanai elektroenerģijas tirgū.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atsevišķas uzkrātuves var pastāvēt, uz tām, atbilstoši spēkā esošajai elektroenerģijas ražotāja definīcijai, attiecināms elektroenerģijas ražotāju regulējums. Pēc Likumprojekta apstiprināšanas nepieciešams pārskatīt sistēmas pieslēguma noteikumus, papildinot tos ar elektroenerģijas uzkrātuvēm vai nepieciešamības gadījumā izstrādājot atsevišķus sistēmas pieslēguma noteikumus elektroenerģijas uzkrātuvēm.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Likumā elektroenerģijas uzkrātuves operatoru un elektroenerģijas uzkrātuves izdalot no elektroenerģijas ražotāju regulējuma faktiski turpmāki soļi attiecībā uz elektroenerģijas uzkrātuves ieviešanu  būs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Likumprojektā paredzētajam papildinājumam Likuma 8.panta otrajā daļā, uz visiem elektroenerģijas uzkrātuves operatoriem (neatkarīgi, vai elektroenerģijas uzkrātuvi plānots izmantot darījumu veikšanai elektroenerģijas tirgū vai uzkrātuves ierīkošanai savām vajadzībām) attiecināmi sistēmas pieslēguma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Likumprojektā paredzētajiem precizējumiem Likuma 9. panta 2.</w:t>
      </w:r>
      <w:r w:rsidR="00000000" w:rsidRPr="00000000" w:rsidDel="00000000">
        <w:rPr>
          <w:vertAlign w:val="superscript"/>
          <w:rtl w:val="0"/>
        </w:rPr>
        <w:t xml:space="preserve">4</w:t>
      </w:r>
      <w:r w:rsidR="00000000" w:rsidRPr="00000000" w:rsidDel="00000000">
        <w:rPr>
          <w:rtl w:val="0"/>
        </w:rPr>
        <w:t xml:space="preserve"> daļā, elektroenerģijas uzkrātuves operators nodrošina attiecīgajam sistēmas operatoram drošības naudu, ja jaunu elektroenerģijas uzkrātuvi, kuras elektroenerģijas ražošanas jauda ir lielāka par 50 kilovatiem, plānots pieslēgt elektroenerģijas pārvades sistēmai vai sadales sistēmai, ierīkojot jaunu pieslēgumu vai izmantojot esošo pieslēgumu,  neatkarīgi no tā, vai nepieciešama jaunu elektroietaišu izbūve vai esošo elektroietaišu pārbūve.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elektroenerģijas uzkrātuves jauda pārsniedz 500 kilovatus, atbilstoši Likumprojektā ietvertajiem grozījumiem Likuma 22. panta pirmajā daļā, kā arī atbilstoši Ministru kabineta 2023. gada 19. decembra noteikumiem Nr. 821 "Noteikumi par atļaujām jaunas elektroenerģijas ražošanas iekārtas ieviešanai vai elektroenerģijas ražošanas jaudas palielināšanai, elektroenerģijas uzkrātuves operatoram nepieciešams  saņemt Biroja atļauju jaudas palielināšanai, atjaunošanai un jaunas elektroenerģijas uzkrātuves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Likumprojektā ietvertos grozījumus Likuma 26.1 panta pirmajā daļā un plānotos grozījumus MK noteikumos Nr.1227, ja uzkrātuves operators plāno ekspluatēt uzkrātuvi, kuras elektroenerģijas ražošanas jauda ir lielāka par vienu megavatu un toi plānots izmantot darījumu veikšanai elektroenerģijas tirgū, nepieciešams reģistrēties elektroenerģijas uzkrātuves operatoru reģistrā. Atbilstoši Likumprojektā paredzētajiem grozījumiem Likuma 26.</w:t>
      </w:r>
      <w:r w:rsidR="00000000" w:rsidRPr="00000000" w:rsidDel="00000000">
        <w:rPr>
          <w:vertAlign w:val="superscript"/>
          <w:rtl w:val="0"/>
        </w:rPr>
        <w:t xml:space="preserve">1</w:t>
      </w:r>
      <w:r w:rsidR="00000000" w:rsidRPr="00000000" w:rsidDel="00000000">
        <w:rPr>
          <w:rtl w:val="0"/>
        </w:rPr>
        <w:t xml:space="preserve"> panta otrajā daļā, šajā gadījumā piemērojami arī vispārējās atļaujas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šā Likuma kontekstā regulējama ir tādas elektroenerģijas uzkrāšana,  kur uzkrāto elektroenerģiju pārveido atpakaļ elektroenerģijā.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likumprojekts paredz noteikt jaunu elektroenerģijas tirgus dalībnieku - elektroenerģijas uzkrātuves operatoru, kas līdz šim faktiski pastāvēja un darbojās pēc elektroenerģijas ražotāju regulējuma, nepieciešami grozījumi arī Ministru kabineta 2023. gada 7. novembra noteikumos Nr. 635 "Elektroenerģijas tirdzniecības un lietošanas noteikumi", elektroenerģijas uzkrātuves operatoru iekļaujot kā atsevišķu, jaunu, tirgus dalībnieku.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par aktīvajiem lietotajiem - Likuma 37.</w:t>
      </w:r>
      <w:r w:rsidR="00000000" w:rsidRPr="00000000" w:rsidDel="00000000">
        <w:rPr>
          <w:vertAlign w:val="superscript"/>
          <w:rtl w:val="0"/>
        </w:rPr>
        <w:t xml:space="preserve">6</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 jau šobrīd paredz, ka, elektroenerģijas ražotājs, kura darbību nepieciešams regulēt saskaņā ar likumu "Par sabiedrisko pakalpojumu regulatoriem", nav aktīvais lietotājs. Ņemot vērā, ka spēkā esošajā regulējumā elektroenerģijas uzkrātuvēm atbilst elektroenerģijas ražotāju regulējums, būtiskas izmaiņas nav plānotas. Attiecīgi, ņemot vērā Likumprojektā paredzēto un plānotos grozījumus MK noteikumos Nr.1227 (nosakot, elektroenerģijas uzkrāšana elektroenerģijas uzkrātuvēs, kuru uzstādītā elektroenerģijas ražošanas jauda ir lielāka par vienu megavatu un attiecīgo elektroenerģiju izmanto darījumu veikšanai elektroenerģijas tirgū ir regulējama), </w:t>
      </w:r>
      <w:r w:rsidR="00000000" w:rsidRPr="00000000" w:rsidDel="00000000">
        <w:rPr>
          <w:u w:val="single"/>
          <w:rtl w:val="0"/>
        </w:rPr>
        <w:t xml:space="preserve">aktīvais lietotājs, kurš vienlaikus ir arī uzkrātuves operators, kura īpašumā vai valdījumā ir elektroenerģijas uzkrātuve, kuras elektroenerģijas ražošanas jauda ir lielāka par vienu megavatu un kurš uzkrātuvi izmanto darbību veikšanai elektroenerģijas tirgū,  nav aktīvais 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elektroenerģijas uzkrātuvju izmantošanas iespēju spektru, likumprojekts paredz ietvert tādu elektroenerģijas uzkrātuvju regulējumu, kas aptver iespējami plašu elektroenerģijas uzkrātuvju izmantošanas veidu loku. Ņemot vērā, ka daļa uzkrātuvju būs no elektroenerģijas ražotāja neatkarīgas uzkrātuves, bet daļa būs tādas, kas sezonāli būs saistītas ar elektroenerģijas ražotāju, t.i., daļu gada uzkrās elektroenerģiju, kas tiek saražota noteiktās elektroenerģijas ražošanas iekārtās, bet pārējo gadu darbosies kā no elektroenerģijas ražotāja neatkarīgas uzkrātuves, kā arī daļa uzkrātuvju būs tādas, kas darbosies tikai sinerģijā ar elektroenerģijas ražošanas iekārtā un daļu gada varētu netikt darbinātas, Regulatoram kā par elektroenerģijas ražotāju (un pēc likumprojekta stāšanās spēkā arī uzkrātuvju operatoru) reģistrēšanu un uzraudzību kompetentajai iestādei būtu jāvērtē, kā iespējami mazināt administratīvo slogu elektroenerģijas uzkrātuvju operatoru reģistrēšanai visos iepriekš minētajos gadījumos.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pārvades un sadales sistēmas operatora pienākums ir nodrošināt pieslēgumu izveidošanu elektroenerģijas ražotājiem. Pieslēguma ierīkošanas ietvaros  atbilstoši Likuma 9. panta 2.</w:t>
      </w:r>
      <w:r w:rsidR="00000000" w:rsidRPr="00000000" w:rsidDel="00000000">
        <w:rPr>
          <w:vertAlign w:val="superscript"/>
          <w:rtl w:val="0"/>
        </w:rPr>
        <w:t xml:space="preserve">4</w:t>
      </w:r>
      <w:r w:rsidR="00000000" w:rsidRPr="00000000" w:rsidDel="00000000">
        <w:rPr>
          <w:rtl w:val="0"/>
        </w:rPr>
        <w:t xml:space="preserve"> daļai operators no elektroenerģijas ražotājiem saņem maksu par sistēmas jaudas rezervēšanu (turpmāk –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minēto Likuma normu elektroenerģijas ražotājs maksā operatoram Maksu, ja jaunu elektroenerģijas ražošanas iekārtu plānots pieslēgt elektroenerģijas pārvades sistēmai un pieslēdzamās elektroenerģijas ražošanas iekārtas jauda ir lielāka par 50 kilovatiem. Regulators nosaka metodiku, pēc kādas aprēķināma Maksa, kā arī kārtību, kādā šo Maksu izlieto pieslēguma maksas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jānorāda, ka Likuma 9.panta 2.</w:t>
      </w:r>
      <w:r w:rsidR="00000000" w:rsidRPr="00000000" w:rsidDel="00000000">
        <w:rPr>
          <w:vertAlign w:val="superscript"/>
          <w:rtl w:val="0"/>
        </w:rPr>
        <w:t xml:space="preserve">4</w:t>
      </w:r>
      <w:r w:rsidR="00000000" w:rsidRPr="00000000" w:rsidDel="00000000">
        <w:rPr>
          <w:rtl w:val="0"/>
        </w:rPr>
        <w:t xml:space="preserve"> daļā norādītā Maksa pēc jēgas un būtības ir uzskatāma par drošības naudu. Tā tas ticis paredzēts jau sākotnēji, pieņemot 2022. gada 14. jūlija likumu “Grozījumi Elektroenerģijas tirgus likumā”, ar kuru Likuma 9.pantā tika iekļauta 2.4 daļa esošajā redakcijā.  2022.gada 14.jūlija likuma “Grozījumi Elektroenerģijas tirgus likumā” anotācijā [1] sniegts skaidrojums minētās Maksas (drošības naudas) ieviešanai, nepārprotami norādot, ka “[..]  sistēmas operators varēs noteikt arī drošības naudas apmēru, kas pieslēguma ierīkotājiem būs jāiemaksā pirms tehnisko noteikumu saņemšanas no sistēmas operatora saskaņā ar noteikumiem, kurus izdod Sabiedrisko pakalpojumu regulēšanas komisija.”. Tostarp norādītajā anotācijā sniegts pamatojums drošības naudas ieviešanai, norādot, ka potenciālie elektroenerģijas ražošanas iekārtu ieviesēji neuzņemas atbildību par sistēmas operatoru izsniegtajiem pieslēguma ierīkošanas tehniskajiem noteikumiem un rezervē ilgstoši tīkla jaudas bez faktiska pieslēguma izbūves. Lai risinātu minēto problēmu, tika paredzēts ieviest drošības naudu. Ar drošības naudas ieviešanu tiktu veicināta tādu jaunu atjaunīgo energoresursu jaudu ieviešana, kuru attīstības plānošana sasniegusi noteiktu briedumu un reālas īstenošanas potenciāla spēju. Ņemot vērā minēto, sistēmas operators neveic pakalpojumu kā tas izriet no esošās Likuma 9.panta 2.</w:t>
      </w:r>
      <w:r w:rsidR="00000000" w:rsidRPr="00000000" w:rsidDel="00000000">
        <w:rPr>
          <w:vertAlign w:val="superscript"/>
          <w:rtl w:val="0"/>
        </w:rPr>
        <w:t xml:space="preserve">4</w:t>
      </w:r>
      <w:r w:rsidR="00000000" w:rsidRPr="00000000" w:rsidDel="00000000">
        <w:rPr>
          <w:rtl w:val="0"/>
        </w:rPr>
        <w:t xml:space="preserve"> daļas redakcijas attiecībā uz Maksas piemērošanu, bet gan ar drošības naudas palīdzību tika paredzēts pastiprināt ražotāja uzņemto saistību pret sevi un citiem tirgus dalībniekiem. Tomēr neprecīzi definējot drošības naudu Likumā (definējot to kā maksu par sistēmas jaudas rezervēšanu) tika radīti  neskaidri apstākļi, kā rezultātā neskaidrības attiecībā uz  pievienotās vērtības nodokļa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drošības naudas jēga un būtība ir nodrošināt, ka potenciālie elektroenerģijas ražošanas iekārtu ieviesēji īsteno savas paredzētās darbības un izpilda pienākumus attiecībā pret sistēmas operatoru, kurš ražotājam ir rezervējis jaudas un attiecīgi paļāvies, ka tiks ieviestas jaunas elektroenerģijas ražošanas iekārtas. Sistēmas operatoram ir jāplāno sava darbība un jānodrošina infrastruktūras efektīva izmantošana. Likuma 9.panta 1.daļā noteikts, ka sistēmas operators ir atbildīgs par sistēmas darbību, apkalpošanu un drošumu, sistēmas vadību un attīstību, savienojumu ar citām sistēmām, kā arī par sistēmas ilglaicīgu spēju nodrošināt elektroenerģijas transportēšanu atbilstoši prognozētajam pieprasījumam. Ja potenciālie elektroenerģijas ražošanas iekārtu ieviesēji ilgstoši neīsteno savas paredzētās darbības, tas apgrūtina sistēmas operatora spēju nodrošināt tam Likumā noteiktos pienākumus un plānot darbību ilgtermiņā. Šādā gadījumā drošības nauda sistēmas operatoram kalpo kā papildu garants, ka potenciālie elektroenerģijas ražošanas iekārtu ieviesēji izpildīs savas saistības vai, ja tās netiek izpildītas un jaunas ražošanas iekārtu jaudas netiek uzstādītas no sistēmas operatora neatkarīgu iemeslu dēļ, sistēmas operatoram ir tiesības paturēt iemaksāto drošības naudu, attiecīgi tam nerodas finansiāli zaudējumi.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drošības naudas regulējums par jaudu rezervēšanu papildināts ar elektroenerģijas uzkrātuvju operatoriem, ņemot vērā, ka arī uzkrātuves pieslēgšanai nepieciešams rezervēt attiecīgas sistēmas jaudas.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https://titania.saeima.lv/LIVS13/SaeimaLIVS13.nsf/0/02418148FD9D269FC225881C0049D340?OpenDocument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un lai novērstu nepilnības Likuma 9.panta 2.</w:t>
      </w:r>
      <w:r w:rsidR="00000000" w:rsidRPr="00000000" w:rsidDel="00000000">
        <w:rPr>
          <w:vertAlign w:val="superscript"/>
          <w:rtl w:val="0"/>
        </w:rPr>
        <w:t xml:space="preserve">4</w:t>
      </w:r>
      <w:r w:rsidR="00000000" w:rsidRPr="00000000" w:rsidDel="00000000">
        <w:rPr>
          <w:rtl w:val="0"/>
        </w:rPr>
        <w:t xml:space="preserve"> daļā ietvertajās normās, maksu par jaunas iekārtas pieslēgšanu tīklam ir nepieciešams definēt kā drošības naudu, jo tā pēc savas ekonomiskās jēgas pilda drošības naudas funkciju. Proti, drošības naudu ražotājs un uzkrātuves operators maksā, lai nodrošinātu savu saistību par apņemšanos pieslēgt sistēmai ražošanas iekārtu vai elektroenerģijas uzkrātuvi rezervētās jaudas apmērā noteiktā laika periodā. Drošības nauda kalpo kā ražotāja un uzkrātuves operatora saistību pastiprinājums, jo līdz ar jaudas aizņemšanu tīklā samazinās tīklā pieejamā brīvā jauda citiem tirgus dalībniekiem. Ņemot vērā minēto, operators tādējādi neveic pakalpojumu, bet gan pastiprina ražotāja un uzkrātuves operatora uzņemto saistību pret sevi un citiem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veiktajiem grozījumiem Likumā, precīzi definējot to, ka maksa par sistēmas jaudas rezervēšanu ir drošības nauda, tiks mazināti  augstāk minētie neskaidri apstākļi, kā rezultātā arī neskaidrības attiecībā uz pievienotās vērtības nodokļa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attieksies tikai uz tām jaudu rezervācijām, kas tiks veiktas pēc grozījumu spēkā stāšanās. Attiecīgi, ja jaudas rezervācija tiek veikta pirms šo grozījumu spēkā stāšanās, par rezervāciju tiek maksāta maksa un uz to attiecināma spēkā esoša likuma redakcija. Savukārt, ja jaudas rezervācija tiks veikta pēc grozījumu spēkā stāšanās, uz to būs attiecināms jaunais regulējums un tiks maksāta drošības nauda, nevis maksa.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naudas raksturs un būtiska atšķirība no maksas ir tāds, ka drošības nauda tiek atgriezta drošības naudas maksātājam, kad ir izpildītas attiecīgās saistības, par kurām drošības nauda tika maksāta. Par drošības naudas iemaksas un atmaksas kārtību elektroenerģijas sistēmas operators vienojas ar attiecīgo elektroenerģijas ražotāju vai galalietotāju.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uzkrātuvju operatoriem norādāms, ka, ņemot vērā uzkrātuvju specifiku (uzkrātuves no sistēmas elektroenerģiju patērē, gan tajā nodod elektroenerģiju), nepieciešams rezervēt divu virzienu jaudas. Likumprojekts neparedz detalizētāk noteikt kā ir aprēķināma un nosakāma drošības nauda attiecībā uz uzkrātuvēm. Attiecīgi detalizēti uzkrātuves un tām piemērojamā drošības nauda izvērtējama likumprojektā ietvertajā Likuma 9. panta 2.</w:t>
      </w:r>
      <w:r w:rsidR="00000000" w:rsidRPr="00000000" w:rsidDel="00000000">
        <w:rPr>
          <w:vertAlign w:val="superscript"/>
          <w:rtl w:val="0"/>
        </w:rPr>
        <w:t xml:space="preserve">4</w:t>
      </w:r>
      <w:r w:rsidR="00000000" w:rsidRPr="00000000" w:rsidDel="00000000">
        <w:rPr>
          <w:rtl w:val="0"/>
        </w:rPr>
        <w:t xml:space="preserve"> daļā minētajā metodikā.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galalietotājiem, pieprasot tehniskās prasības un tādējādi rezervējot konkrēto jaudu pieslēguma pie pārvades sistēmas ierīkošanai, nav noteiktas nekādas iemaksas par jaudas rezervāciju, atšķirībā no elektroenerģijas ražotājiem, kuru maksa par sistēmas brīvās jaudas rezervēšanu noteikta Likuma 9. panta 2.</w:t>
      </w:r>
      <w:r w:rsidR="00000000" w:rsidRPr="00000000" w:rsidDel="00000000">
        <w:rPr>
          <w:vertAlign w:val="superscript"/>
          <w:rtl w:val="0"/>
        </w:rPr>
        <w:t xml:space="preserve">4</w:t>
      </w:r>
      <w:r w:rsidR="00000000" w:rsidRPr="00000000" w:rsidDel="00000000">
        <w:rPr>
          <w:rtl w:val="0"/>
        </w:rPr>
        <w:t xml:space="preserve"> daļā (ar šo likumprojektu - drošības nauda). Ņemot to vērā, īsā laika periodā iespējams rezervēt ievērojamu pārvades sistēmas jaudas apjomu, neuzņemoties saistības pieslēguma ierīkošanas projektu īstenot. Lai gan Sabiedrisko pakalpojumu regulēšanas komisijas 2021. gada 30. septembra lēmumā Nr. 1/10 ''Sistēmas pieslēguma noteikumi elektroenerģijas pārvades sistēmai'' ietverti nosacījumi tehnisko prasību anulēšanai, kā rezultātā pārvades sistēmas operatoram iespējams atbrīvot rezervēto pārvades sistēmas jaudu, kad faktiski pieslēguma ieviešanas projekta īstenošana netiek veikta, tomēr pārvades pieslēguma jauda var tikt nepamatoti rezervēta pietiekami ilgu laika periodu.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nosakāms pienākums veikt jaudas rezervācijas drošības naudas iemaksu arī pārvades sistēmas galalietotājiem.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regulējums paredz no pārvades sistēmas jaudas rezervācijas maksas atbrīvot sadales sistēmas operatorus. Sadales sistēmas operators attiecībā pret pārvades sistēmas operatoru ir galalietotājs, tādējādi, nenosakot izņēmumu, arī sadales sistēmas operatoram, rezervējot pārvades sistēmas jaudu apakšstaciju izbūvei, būtu jāiemaksā sistēmas brīvās jaudas rezervācijas maksa. Nav saredzams nepamatotas galalietotāja pieslēguma jaudas rezervācijas risks attiecībā uz sadales sistēmas operatora veiktajām jaudas rezervācijām.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11.</w:t>
      </w:r>
      <w:r w:rsidR="00000000" w:rsidRPr="00000000" w:rsidDel="00000000">
        <w:rPr>
          <w:vertAlign w:val="superscript"/>
          <w:rtl w:val="0"/>
        </w:rPr>
        <w:t xml:space="preserve">1</w:t>
      </w:r>
      <w:r w:rsidR="00000000" w:rsidRPr="00000000" w:rsidDel="00000000">
        <w:rPr>
          <w:rtl w:val="0"/>
        </w:rPr>
        <w:t xml:space="preserve"> panta otrās daļas ceturtajā punktā sniegta atsauce uz Eiropas Parlamenta un Padomes 2009.gada 13.jūlija Regulu (EK) Nr. 714/2009 </w:t>
      </w:r>
      <w:r w:rsidR="00000000" w:rsidRPr="00000000" w:rsidDel="00000000">
        <w:rPr>
          <w:i w:val="1"/>
          <w:rtl w:val="0"/>
        </w:rPr>
        <w:t xml:space="preserve">par nosacījumiem attiecībā uz piekļuvi tīklam elektroenerģijas pārrobežu tirdzniecībā un par Regulas (EK) Nr. 1228/2003 atcelšanu</w:t>
      </w:r>
      <w:r w:rsidR="00000000" w:rsidRPr="00000000" w:rsidDel="00000000">
        <w:rPr>
          <w:rtl w:val="0"/>
        </w:rPr>
        <w:t xml:space="preserve">, tomēr minētā regula vairs nav spēkā.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izteikt 11.</w:t>
      </w:r>
      <w:r w:rsidR="00000000" w:rsidRPr="00000000" w:rsidDel="00000000">
        <w:rPr>
          <w:vertAlign w:val="superscript"/>
          <w:rtl w:val="0"/>
        </w:rPr>
        <w:t xml:space="preserve">1</w:t>
      </w:r>
      <w:r w:rsidR="00000000" w:rsidRPr="00000000" w:rsidDel="00000000">
        <w:rPr>
          <w:rtl w:val="0"/>
        </w:rPr>
        <w:t xml:space="preserve"> panta otrās daļas 4.punktu jaunā redakcijā, iekļaujot atsauci uz Eiropas Parlamenta un Padomes 2019.gada 5.jūnija Regulu (ES) 2019/943 par elektroenerģijas iekšējo tirgu (turpmāk - Regula Nr. 2019/943).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pārvades sistēmas digitalizāciju kā pienākumu pārvades sistēmas operatoram, lai tiktu pārņemtas Direktīvas Nr.2019/944 40.panta 1.daļas prasības, kas nosaka, ka pārvades sistēmu digitalizācija ir pārvades sistēmas operatora atbildība.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Likuma 13.panta 6.daļu ar norādi, ka pārvades sistēmas operators ir atbildīgs arī par pārvades sistēmas digitalizāciju.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Digitalizācija pēc būtības nozīmē  modernu uzņēmējdarbības vidi, kas balstīta inovācijās, mūsdienīgu tehnoloģiju pilnvērtīgā izmantošanā, ceļot uzņēmumu produktivitāti un veicinot konkurētspēju. Pēc būtības minētais Likuma precizējums neuzliek jaunus pienākumus, vienīgi uzsver uzņēmuma atbildību/pienākumu īstenojot infrastruktūras attīstību, veicināt inovatīvu un mūsdienīgu tehnoloģiju iekļaušanu. Piemēram, integrēt savā darbībā digitālās (IT) tehnoloģijas,  viedas datu uzskaites un pārvaldības sistēmas u.c. Neizmantot novecojušas un neaktuālas tehnoloģijas, kas neveicina uzņēmuma konkurētspēju.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13.</w:t>
      </w:r>
      <w:r w:rsidR="00000000" w:rsidRPr="00000000" w:rsidDel="00000000">
        <w:rPr>
          <w:vertAlign w:val="superscript"/>
          <w:rtl w:val="0"/>
        </w:rPr>
        <w:t xml:space="preserve">1</w:t>
      </w:r>
      <w:r w:rsidR="00000000" w:rsidRPr="00000000" w:rsidDel="00000000">
        <w:rPr>
          <w:rtl w:val="0"/>
        </w:rPr>
        <w:t xml:space="preserve"> panta 3.daļā noteikts, ka  starpvalstu savienojumu sastrēgumu vadības un pārslodzes novēršanas nosacījumus reglamentē Tīkla kodekss. Tomēr attiecībā uz starpvalstu savienojumiem minētās prasības attiecībā uz savienojumu sastrēgumu vadību un pārslodzes novēršanu reglamentē Komisijas 2015.gada 24.jūlija Regula (ES) Nr.2015/1222, ar ko izveido jaudas piešķiršanas un pārslodzes vadības vadlīnijas.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Likuma 13.</w:t>
      </w:r>
      <w:r w:rsidR="00000000" w:rsidRPr="00000000" w:rsidDel="00000000">
        <w:rPr>
          <w:vertAlign w:val="superscript"/>
          <w:rtl w:val="0"/>
        </w:rPr>
        <w:t xml:space="preserve">1</w:t>
      </w:r>
      <w:r w:rsidR="00000000" w:rsidRPr="00000000" w:rsidDel="00000000">
        <w:rPr>
          <w:rtl w:val="0"/>
        </w:rPr>
        <w:t xml:space="preserve"> panta 3.daļā izslēgt otro teikumu.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Pārvades sistēmas operators līdzdarbojas Baltijas reģionālajā koordinācijas centrā saskaņā ar Regulā Nr. 2019/943 noteikto. Savukārt Direktīvas Nr.2019/944 62.pants nosaka regulatīvo iestāžu pienākumus un pilnvaras attiecībā uz reģionālajiem koordinācijas centriem.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reģionālais koordinācijas centrs darbību ir uzsācis un Latvijas Republikā noteiktā regulatīvā iestāde (Sabiedrisko pakalpojumu regulēšanas komisija - turpmāk - Regulators) īsteno tai Direktīvā Nr.2019/944 noteiktās pilnvaras. Spēkā esošs Sabiedrisko pakalpojumu regulēšanas komisijas padomes 2021. gada 16.decembra lēmums Nr.149 “Par Baltijas elektroenerģijas pārvades sistēmas operatoru priekšlikumu par Baltijas reģionālā koordinācijas centra izveidi”.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nostiprinātu pārvades sistēmas operatora un Regulatora pilnvaras dalībai Baltijas reģionālajā koordinācijas centrā, nepieciešams papildināt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Likumu ar jaunu 13.</w:t>
      </w:r>
      <w:r w:rsidR="00000000" w:rsidRPr="00000000" w:rsidDel="00000000">
        <w:rPr>
          <w:vertAlign w:val="superscript"/>
          <w:rtl w:val="0"/>
        </w:rPr>
        <w:t xml:space="preserve">2 </w:t>
      </w:r>
      <w:r w:rsidR="00000000" w:rsidRPr="00000000" w:rsidDel="00000000">
        <w:rPr>
          <w:rtl w:val="0"/>
        </w:rPr>
        <w:t xml:space="preserve">pantu "Baltijas reģionālais koordinācijas centrs", kurā definētas pārvades sistēmas operatora un Regulatora tiesības (pienākums) iesaistīties Baltijas reģionālā koordinācijas centra darbībā.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Nr.2019/944 62.pants nosaka regulatīvo iestāžu pienākumus un pilnvaras attiecībā uz reģionālajiem koordinācijas centriem. Savukārt Regulas Nr.2019/943 35. - 47. pants nosaka reģionālo koordinācijas centru izveides kārtību, darbību, tai skaitā nosaka reģiona dalībvalstu regulatīvo iestāžu kompetenci šādu centru izveidē un uzraudzībā.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Likumprojektā iekļauts nosacījums (panta trešā daļa), ka Regulators sadarbība ar Baltijas sistēmas darbības reģiona regulatīvajām iestādēm uzrauga Baltijas reģionālā koordinācijas centra darbību atbilstoši Regulā Nr. 2019/943 noteiktajam. Tādejādi faktiski Regulatoram piešķirtas visas nepieciešamās pilnvaras, kas iekļautas Direktīvas nr.2019/944 62.pantā un nepieciešamas, lai īstenotu Regulā Nr.2019/943 noteikto.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Nr.2019/944 40. panta 4. - 7. punkts nosaka prasības palīgpakalpojumiem pārvades sistēmā. Minēto punktu nosacījumi nav noteikti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redakcijā Likuma 14.pants vispārēji nosaka, ka pārvades sistēmas operators patstāvīgi sniedz palīgpakalpojumus, to skaitā balansēšanas pakalpojumus, vai tos pērk. Pārvades sistēmas operators pērk palīgpakalpojumus, ievērojot atklātas, nediskriminējošas un uz tirgus principiem balstītas procedūras.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elektroenerģijas sadales sistēmai pieslēgts galalietotājs var sniegt palīgpakalpojumu pārvades sistēmas operatoram, savas sistēmas darbības plānošanai arī sadales sistēmas operatoram būtu lietderīgi saņemt informāciju par jaudas apjomu un pakalpojuma sniegšanas aktivizācijas periodiem. Ņemot vērā, ka palīgpakalpojumu līgums ir pārvades sistēmas operatora un līguma sniedzēja divpusēja vienošanās un var saturēt arī komercnoslēpumu, tiesības pārvades sistēmas operatoram sniegt informāciju sadales sistēmas operatoram (trešajai pusei) par atsevišķiem parametriem, kas būtiski arī sadales sistēmas operatora sistēmas darbības nodrošināšanai, būtu paredzams likumā. Tādējādi abiem operatoriem būtu zināms, kuri objekti, kādā apjomā un kuros brīžos sniedz palīgpakalpojumu.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Simetriski, tāda pat pieeja būtu piemērojama no sadales sistēmas operatora puses pret pārvades sistēmas operatoru, sniedzot sadales sistēmas operatora rīcībā esošo informāciju.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izteikt Likuma 14.pantu jaunā redakcijā, papildinot nosacījumus attiecībā uz palīgpakalpojumiem pārvades sistēmā atbilstoši Direktīvas Nr.2019/944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izteikt Likuma 14. pantu jaunā redakcijā, nosakot, ka pārvades sistēmas operators pērk palīgpakalpojumus no tirgus dalībniekiem, ievērojot atklātas, nediskriminējošas un uz tirgus principiem balstītas procedūras. Pārvades sistēmas operators ar saviem resursiem nodrošina ar frekvences kontroli nesaistītu  palīgpakalpojumu  funkcijas savām vajadzībām, ja regulators pieņem lēmumu, ka šādu palīgpakalpojumu iegāde nav ekonomiski pamatota. Noteikumus ar frekvences kontroli nesaistītu palīgpakalpojumu iegādei izstrādā pārvades sistēmas operators un saskaņo regulators. Pārvades sistēmas operatoram noteikts izņēmuma gadījums - noteiktais pienākums iepirkt ar frekvences kontroli nesaistītus palīgpakalpojumus neattiecas uz pilnībā integrētām tīkla komponentēm.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iekļauta panta daļa, kas nosaka, ka pārvades sistēmas operators, iepērkot palīgpakalpojumus no sadales sistēmas operatora tīklam pieslēgtiem elektroenerģijas galalietotājiem, elektroenerģijas ražotājiem vai elektroenerģijas uzkrātuvēm, informē attiecīgo sadales sistēmas operatoru par palīgpakalpojuma līgumā noteikto jaudas apjomu un pakalpojuma sniegšanas (aktivizācijas) periodiemt.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16.panta trešajā daļā regulējums par to, ka pārvades tarifos iekļauj izmaksas, kas saistītas ar obligātā iepirkuma komponentes iekasēšanu, administrēšanu un norēķināšanās pienākuma izpildi ar publisko tirgotāju, tika iekļauts ar 2014.gada 17.decembra grozījumiem Likumā. Anotācijā šāda grozījuma veikšana ir skaidrota ar nepieciešamību novērst iespējamos pārvades sistēmas operatora AS “Augstsprieguma tīkls” finanšu riskus, no kuriem būtiskākais – debitoru risks, ņemot vērā pārvades sistēmas operatoram noteikto pienākumu norēķināties ar publisko tirgotāju par galalietotāju elektroenerģijas patēriņam atbilstošu obligātā iepirkuma komponenti neatkarīgi no tā, vai maksājums no elektroenerģijas galalietotāja ir saņemts. Finanšu riski pastāvēja, jo AS “Augstsprieguma tīkls” pamatkapitāls minēto Likuma grozījumu pieņemšanas brīdī bija mazāks par iespējamo debitoru parādu, kas veidotos, ja AS “Augstsprieguma tīkls” nesaņemtu maksājumus no galalietotājiem par obligātā iepirkuma komponenti. 2020.gadā AS “Augstsprieguma tīkls” tika ieguldītas AS “Latvijas elektriskie tīkli” akcijas un īstenota reorganizācija, pievienojot AS “Latvijas elektriskie tīkli” AS “Augstsprieguma tīkls”, tādējādi pabeidzot pārvades sistēmas operatora pilnu īpašumtiesību nodalīšanu. Līdz ar pilnu īpašumtiesību nodalīšanu AS “Augstsprieguma tīkls” pamatkapitāls ir ievērojami pieaudzis. Līdz ar AS “Augstsprieguma tīkls” pamatkapitāla pieaugumu finanšu risku, kas saistīti ar normatīvos aktos noteikto pārvades sistēmas operatora pienākumu norēķināties ar publisko tirgotāju par galalietotāju elektroenerģijas patēriņam atbilstošu obligātā iepirkuma komponenti, iespējamā ietekme uz AS “Augstsprieguma tīkls” darbību ir būtiski samazinājusies.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izslēgta Likuma 16.panta trešā daļa. Bez tam, izslēdzot Likuma 16.panta trešo daļu, tiks vienādots pārvades un sadales sistēmas operatora regulējums, jo Likumā nav noteikts regulējums attiecībā uz sadales sistēma operatora finanšu risku mazināšanu, norēķinoties ar publisko tirgotāju par galalietotāju elektroenerģijas patēriņam atbilstošu obligātā iepirkuma komponenti.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18.panta trešā daļa nosaka, ka  sadales sistēmas operators var piedalīties elektroenerģijas tirdzniecībā, ja tas nodrošina pēdējo garantēto piegādi (turpmāk – PGP) Likuma 34.pantā noteiktajos gadījumos vai ja elektroenerģijas pirkšana un pārdošana ir nepieciešama elektroenerģijas zudumu segšanai sadales sistēmā vai sadales sistēmas operatora paša patēriņam. Līdz šim, balstoties uz tirgus bilances veidošanas pamatprincipiem un pamatojoties uz Likuma 18.panta trešās daļas regulējumu, sadales sistēmas operators elektroenerģijas neto uzskaites sistēmas ietvaros saņemto elektroenerģiju ir administrējis kā zudumus mazinošu mehānismu, proti, neto uzskaites sistēmas lietotāju sadales sistēmā nodotā elektroenerģija līdz šim samazināja sadales sistēmas tehnoloģisko zudumu segšanai iepērkamās elektroenerģijas apjomu vasaras mēnešos un palielināja tehnoloģisko zudumu segšanai iepērkamās elektroenerģijas apjomu ziemas mēnešos, kad enerģija lietotājiem bija jānodod atpakaļ. Taču ar šī gada maiju ir konstatēta jauna tendence neto uzskaites sistēmas administrēšanā, novērojot, ka norēķinu perioda ietvaros operatora sistēmā ir ieplūdis tāds elektroenerģijas apjoms, kas pārsniedz operatora kopējo elektroenerģijas apjomu tehnoloģiskā procesa nodrošināšanai (zudumu apjomu). Pēc operatora aplēsēm, šāda tendence varētu saglabāties arī turpmāk, līdz pat rudens sezonai.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Operatora darbības ar šo neto uzskaites sistēmu elektroenerģijas pārpalikumu regulē starp operatoru un elektroenerģijas tirgotāju 2noslēgta vispārīgā vienošanās Par elektroenerģijas pirkumu, saskaņā ar kuru tirgotājs atpērk no operatora pārpalikušās elektroenerģijas apjomu. No Likuma regulējuma redakcijas ir secināms, ka var izveidoties situācija, kad tīklā ir nodots vairāk elektroenerģijas nekā tā ir nepieciešama zudumu segšanai, tādējādi piešķirot sistēmas operatoram tiesības nodarboties ar elektroenerģijas pārdošanu. Šajā gadījumā nebūtu pamatoti tiesību normu sašaurināt, zudumu segšanai piemērojot tikai pirkšanas iespēju, kad tā ir nepieciešama, bet ne pārdošanas iespēju, jo šāda normas interpretācija būtiski sašaurinātu tiesību normas tvērumu. Attiecīgi ir secināms, ka tas ir tiesīgs turpināt pārdot elektroenerģijas tirgotājam elektroenerģijas pārpalikumu, kas ir ieplūdis operatora sistēmā neto uzskaites sistēmas ietvaros un pārsniedz operatora zudumu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pēdējo mēnešu tendenci neto uzskaites sistēmas elektroenerģijas apjomu plūsmā, sadales sisrtēmas operators ir vērsis uzmanību, ka gramatiski Likums izsmeļoši izšķir gadījumus, kad sistēmas operators ir tiesīgs nodarboties ar elektroenerģijas tirdzniecību, proti īstenojot PGP, pērkot elektroenerģiju savam galapatēriņam un sedzot zudumus. Neto uzskaites sistēma nav uzskaitīta Likumā kā pasākumu kopums, kas dod sadales sistēmas operatoram tiesības piedalīties elektroenerģijas tirdzniecībā.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lai ik mēnesi administrētu neto uzskaites sistēmu, operators pērk vai pārdod tādu elektroenerģijas daudzumu, kas ir atšķirīgs no sistēmas tehnisko zudumu apjoma (sadales sistēmai pievadītā un no sadales sistēmas aizvadītā elektroenerģijas daudzuma starpība), proti operators ne tikai pērk enerģiju zudumu segšanai, bet arī pērk papildus enerģiju vai pārdod lieko elektroenerģiju, kas saistīta ar neto uzskaites sistēmas saražoto vai patērēto apjomu. Nav nepieciešams mainīt faktisko neto uzskaites sistēmas darbību, taču ņemot vērā elektroenerģijas plūsmu tendences neto uzskaites sistēmas ietvaros, lai mazinātu operatora riskus, neto uzskaites sistēma būtu jāiekļauj Likuma 18.panta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precizēta Likuma 18. panta trešā daļa, nosakot, ka Sadales sistēmas operators var piedalīties elektroenerģijas tirdzniecībā, ja tas nodrošina pēdējo garantēto piegādi Likuma 34.pantā noteiktajos gadījumos, nodrošina Likuma 30.</w:t>
      </w:r>
      <w:r w:rsidR="00000000" w:rsidRPr="00000000" w:rsidDel="00000000">
        <w:rPr>
          <w:vertAlign w:val="superscript"/>
          <w:rtl w:val="0"/>
        </w:rPr>
        <w:t xml:space="preserve">1</w:t>
      </w:r>
      <w:r w:rsidR="00000000" w:rsidRPr="00000000" w:rsidDel="00000000">
        <w:rPr>
          <w:rtl w:val="0"/>
        </w:rPr>
        <w:t xml:space="preserve"> pantā minētās neto uzskaites sistēmas darbību vai ja elektroenerģijas pirkšana un pārdošana ir nepieciešama palīgpakalpojumu pirkšanai, elektroenerģijas zudumu segšanai sadales sistēmā vai sadales sistēmas operatora paša patēriņam.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Sadales sistēmas operatora neatkarība, kas noteikta pašlaik Likuma tvērumā, ir attiecināma uz sadales sistēmas operatora valdes locekļiem, bet nav attiecināma uz padomi.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Nr.2019/944 35. pants noteic, ja sadales sistēmas operators ir daļa no vertikāli integrēta uzņēmuma, tas ir neatkarīgs no pārējām darbībām, kas neattiecas uz sadali, vismaz tiktāl, ciktāl tas skar viņa juridisko statusu, organizāciju un lēmumu pieņemšanu. Minētā norma noteic arī prasības attiecībā uz personām, kas atbildīgas par sadales sistēmas operatora vadību, proti, ka personas, kas atbildīgas par sadales sistēmas operatora vadību, nedrīkst iesaistīties integrētā uzņēmuma daļās, kas tieši vai netieši ir atbildīgas par enerģijas ražošanu, pārvadi un piegādi ikdienā.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Direktīvā Nr.2019/944 nav ietverts jēdziena “vadība” skaidrojums, no Direktīvas skaidrojošiem dokumentiem izriet, ka par vadību būtu uzskatāma institūcija, kura atbild par elektroenerģijas sadales sistēmas operatora ikdienas darbību un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nacionālo tiesisko regulējumu, secināms, ka par enerģijas sadales sistēmas operatora vadību minētās Direktīvas izpratnē būtu uzskatāma sadales sistēmas operatora padome un 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Komerclikuma 291.panta pirmā daļa noteic, ka padome ir sabiedrības pārraudzības institūcija, kas pārstāv akcionāru intereses sapulču starplaikā un šajā likumā un statūtos noteiktajos ietvaros uzrauga valdes darbību. Savukārt saskaņā ar minētā likuma 294.panta otro daļu sabiedrība savos statūtos var paredzēt dažādus jautājumus, kuru izlemšanā valdei jāsaņem padomes piekrišana, tādējādi nav izslēgta padomes iesaistīšanās valdes ikdienas darbā, un līdz ar to ir pamatoti  uzskatīt, ka padome ir atbildīga par enerģijas sadales sistēmas operatora ikdienas darbību un uzdevumu izpildi, tādējādi uz to ir attiecināmi arī Likuma 19. panta otrās daļas noteikumi, līdz ar to nepieciešami šī likuma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Komerclikumā prokūristam noteiktās tiesības komersanta vārdā slēgt darījumus un veikt citas ar jebkuru komercdarbību saistītas tiesiskās darbības, nepieciešams noteikt, ka prasības elektroenerģijas sadales sistēmas operatora neatkarības nodrošināšanai attiecas arī uz prokūristiem.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Enerģētikas likuma 45.panta trešās daļas pirmais punkts noteic, ka dabasgāzes sadales sistēmas operatora neatkarības nodrošināšanai ievērojams nosacījums, ka personas, kuras atbild par dabasgāzes sadales sistēmas operatora vadību (ar to saprotot gan valdi, gan padomi, gan prokūristus), nedrīkst iesaistīties vertikāli integrēta dabasgāzes komersanta struktūrās, kas tieši vai netieši ir atbildīgas par dabasgāzes ražošanu, pārvadi, uzglabāšanu, sašķidrinātās dabasgāzes pakalpojumu sniegšanu un tirdzniecību, kā arī ņemot vērā, ka attiecībā uz visiem stratēģiskās enerģijas infrastruktūras īpašniekiem normatīvajos aktos būtu attiecināmas līdzvērtīgas tiesības un pienākumi, Elektroenerģijas tirgus likumā ietvertā elektroenerģijas sadales sistēmas operatora neatkarības prasības būtu attiecināmas ne tikai uz sadales sistēmas operatora valdi, bet arī uz padomi un prokūristiem.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ieviešot attiecīgo ierobežojumu, sadales sistēmas operatora padomes loceklis ai prokūrists nedrīkstēs būt saistīts ar nevienu elektroenerģijas tirgū esošu elektroenerģijas ražotāju vai tirgotāju vai elektroenerģijas pārvades sistēmas operatoru.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Elektroenerģijas tirgus likuma 19.panta otrajā daļā ir ietverti skaidri kritēriji attiecībā uz elektroenerģijas sadales sistēmas operatora valdes neatkarības prasību nodrošināšanu, un Likumprojekts paredz identisku kritēriju attiecināšanu uz elektroenerģijas sadales sistēmas operatora padomes un prokūristu neatkarības prasību nodrošināšanu. Ņemot vērā, ka elektroenerģijas sadales sistēmas operatora pienākums ir bijis minētās neatkarības prasības ievērot, izvēloties sadales sistēmas operatora valdes locekļus, šo kritēriju un prasību attiecināšana uz elektroenerģijas sadales sistēmas operatora padomes locekļu un prokūrista atlasi nerada tiesisku neskaidrību vai šķēršļus to piemērošanā elektroenerģijas sadales sistēmas operatora vadības atlasē plašākā tvērumā.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 Likuma 19. panta otrās daļas pirmo un otro punktu, nosakot, ka prasības elektroenerģijas sadales sistēmas operatora neatkarības nodrošināšanai attiecas uz personām, kuras atbild par elektroenerģijas sadales sistēmas operatora vadību  - padome un valde, un prokūristi.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nosaka, ka Regulators katru gadu apstiprina gan pārvades sistēmas operatora izstrādāto pārvades sistēmas attīstības 10 gadu plānu (15.</w:t>
      </w:r>
      <w:r w:rsidR="00000000" w:rsidRPr="00000000" w:rsidDel="00000000">
        <w:rPr>
          <w:vertAlign w:val="superscript"/>
          <w:rtl w:val="0"/>
        </w:rPr>
        <w:t xml:space="preserve">1 </w:t>
      </w:r>
      <w:r w:rsidR="00000000" w:rsidRPr="00000000" w:rsidDel="00000000">
        <w:rPr>
          <w:rtl w:val="0"/>
        </w:rPr>
        <w:t xml:space="preserve">pants) gan sadales sistēmas operatora, kura sistēmai ir pieslēgti vairāk par simt tūkstošiem lietotāju, izstrādāto sadales sistēmas attīstības 10 gadu plānu (19.</w:t>
      </w:r>
      <w:r w:rsidR="00000000" w:rsidRPr="00000000" w:rsidDel="00000000">
        <w:rPr>
          <w:vertAlign w:val="superscript"/>
          <w:rtl w:val="0"/>
        </w:rPr>
        <w:t xml:space="preserve">1</w:t>
      </w:r>
      <w:r w:rsidR="00000000" w:rsidRPr="00000000" w:rsidDel="00000000">
        <w:rPr>
          <w:rtl w:val="0"/>
        </w:rPr>
        <w:t xml:space="preserve"> pants) un uzrauga šo plānu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Direktīva 2019/944 nosaka, ka minētos plānus pārvades sistēmas operatori (Direktīvas 2019/944 51.pants) un sadales sistēmas operatori (32.pants) iesniedz regulatīvai iestādei vismaz reizi divos gados.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Regulatoram, pārvades sistēmas operatoram un sadales sistēmas operatoram, likumprojekts paredz precizējumus Likuma 15.</w:t>
      </w:r>
      <w:r w:rsidR="00000000" w:rsidRPr="00000000" w:rsidDel="00000000">
        <w:rPr>
          <w:vertAlign w:val="superscript"/>
          <w:rtl w:val="0"/>
        </w:rPr>
        <w:t xml:space="preserve">1</w:t>
      </w:r>
      <w:r w:rsidR="00000000" w:rsidRPr="00000000" w:rsidDel="00000000">
        <w:rPr>
          <w:rtl w:val="0"/>
        </w:rPr>
        <w:t xml:space="preserve"> pantā un 19.</w:t>
      </w:r>
      <w:r w:rsidR="00000000" w:rsidRPr="00000000" w:rsidDel="00000000">
        <w:rPr>
          <w:vertAlign w:val="superscript"/>
          <w:rtl w:val="0"/>
        </w:rPr>
        <w:t xml:space="preserve">1</w:t>
      </w:r>
      <w:r w:rsidR="00000000" w:rsidRPr="00000000" w:rsidDel="00000000">
        <w:rPr>
          <w:rtl w:val="0"/>
        </w:rPr>
        <w:t xml:space="preserve"> pantā nosakot, ka minētos attīstības plānus iesniedz Regulatoram reizi divos gados.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iekļauts pārejas noteikumu punkts, kas nosaka, ka grozījumi 15.</w:t>
      </w:r>
      <w:r w:rsidR="00000000" w:rsidRPr="00000000" w:rsidDel="00000000">
        <w:rPr>
          <w:vertAlign w:val="superscript"/>
          <w:rtl w:val="0"/>
        </w:rPr>
        <w:t xml:space="preserve">1</w:t>
      </w:r>
      <w:r w:rsidR="00000000" w:rsidRPr="00000000" w:rsidDel="00000000">
        <w:rPr>
          <w:rtl w:val="0"/>
        </w:rPr>
        <w:t xml:space="preserve"> panta pirmajā daļā un 19.</w:t>
      </w:r>
      <w:r w:rsidR="00000000" w:rsidRPr="00000000" w:rsidDel="00000000">
        <w:rPr>
          <w:vertAlign w:val="superscript"/>
          <w:rtl w:val="0"/>
        </w:rPr>
        <w:t xml:space="preserve">1</w:t>
      </w:r>
      <w:r w:rsidR="00000000" w:rsidRPr="00000000" w:rsidDel="00000000">
        <w:rPr>
          <w:rtl w:val="0"/>
        </w:rPr>
        <w:t xml:space="preserve"> panta pirmajā daļā stājas spēkā 2025.gada 1.janvārī. Ņemot vērā šā brīža aktuālo situāciju saistībā ar energoapgādes investīciju plānu potenciālo ietekmi uz energoapgādes komersantu tarifiem Regulators saredz, ka 2024.gadā investīciju plānu vērtēšana būtu svarīga. Vienlaikus šāds ietvars sabalansētu darba procesu Regulatorā, jo atbilstoši Enerģētikas likumā noteiktajam, šobrīd dabasgāzes sistēmas operatori reizi divos gados iesniedz sistēmas attīstības 10 gadu plānu, kas nozīmē, ka akciju sabiedrība “Gaso” un akciju sabiedrība “Conexus Baltic Grid” sniedz nākamo attīstības plānu 2025.gadā. Ja ietvertā norma stātos spēkā bez pārejas punkta, tad izveidotos situācija, ka akciju sabiedrība “Augstsprieguma tīkls” un akciju sabiedrība “Sadales tīkls” arī sniedz 2025.gadā, kas nebūtu optimāls risinājums procesu plānošanas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veikti precizējumi arī citos Likuma pantos, ar mērķi mazināt administratīvo slogu Regulatoram un pārvades sistēmas operatoram (piemēram, 11.</w:t>
      </w:r>
      <w:r w:rsidR="00000000" w:rsidRPr="00000000" w:rsidDel="00000000">
        <w:rPr>
          <w:vertAlign w:val="superscript"/>
          <w:rtl w:val="0"/>
        </w:rPr>
        <w:t xml:space="preserve">1</w:t>
      </w:r>
      <w:r w:rsidR="00000000" w:rsidRPr="00000000" w:rsidDel="00000000">
        <w:rPr>
          <w:rtl w:val="0"/>
        </w:rPr>
        <w:t xml:space="preserve"> pantā, 12.pantā u.c.).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palīdzētu elektroenerģijas galalietotājiem labāk orientēties elektroenerģijas tirgotāju piedāvājumos, nepieciešams izveidot elektroenerģijas cenu salīdzināšanas rīku. Elektroenerģijas cenu salīdzināšanas rīka izveidi nosaka Direktīvas Nr.2019/944 14.pants  "Salīdzināšanas instrumenti".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Likumu ar jaunu 20.</w:t>
      </w:r>
      <w:r w:rsidR="00000000" w:rsidRPr="00000000" w:rsidDel="00000000">
        <w:rPr>
          <w:vertAlign w:val="superscript"/>
          <w:rtl w:val="0"/>
        </w:rPr>
        <w:t xml:space="preserve">1</w:t>
      </w:r>
      <w:r w:rsidR="00000000" w:rsidRPr="00000000" w:rsidDel="00000000">
        <w:rPr>
          <w:rtl w:val="0"/>
        </w:rPr>
        <w:t xml:space="preserve"> pantu, nosakot elektroenerģijas cenu salīdzināšanas rīka izveidi. Šā likuma kontekstā par elektroenerģijas cenu salīdzināšanas rīku ir uzskatāms publiski pieejamā tīmekļvietnē (piemēram, sadales sistēmas operatora tīmekļvietnē) pieejams informatīvs rīks, kas nodrošina iespēju salīdzināt elektroenerģijas tirgotāju piedāvājumus.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Dots deleģējums to izveidot un uzturēt sadales sistēmas operatoram, kura sistēmai ir pieslēgti vairāk par simt tūkstošiem galalietotāju, bet uzraudzīs Regulators.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rīks neliedz citiem jau tirgū esošiem salīdzināšanas instrumentiem turpināt darboties un izpildot noteiktos kritērijus arī saņemt Regulatora apliecinājumu, ka attiecīgais rīks atbilst visām prasībām. Vienlaikus būtiski, ka ar likumprojektu tiek noteikta puse (sadales sistēmas operators), kurai ir pienākums pastāvīgi nodrošināt cenu salīdzināšanas rīku, lai nerastos situācijas, kad, piemēram, finansiālu apsvērumu dēļ, tirgū uz kādu periodu nepastāv neviens cenu salīdzināšanas rīks, kas atbilstu Direktīvas Nr.2019/944 14.panta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noteikts, ka Ministru kabinets nosaka elektroenerģijas cenu salīdzināšanas rīka minimālās prasības. Minimālajām prasībām ir jāatbilst vismaz Direktīvas Nr.2019/944 14.panta 1.punktā minētajām prasībām. Savukārt Regulators nosaka kārtību, kādā izsniedzami apliecinājumi par elektroenerģijas cenu salīdzināšanas rīka atbilstību minimālajām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tirgotājiem noteikts pienākums sniegt sadales sistēmas operatoram nepieciešamo informāciju par piedāvājumiem galalietotājiem, uz kuriem ir attiecināts elektroenerģijas cenu salīdzināšanas rīks.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pienākums elektroenerģijas tirgotājiem izsniegtajos rēķinos pārskatāmā veidā norādīt Regulatora tīmekļvietni, kurā pieejama informācija par elektroenerģijas cenu salīdzināšanas rīku pieejamību. Šāds pienākums izriet no Direktīvas Nr.2019/944 I pielikuma 1.2.punkta j)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Regulators, pēc apliecinājuma izsniegšanas elektroenerģijas cenu salīdzināšanas rīkam un tā iekļaušanas elektroenerģijas cenu salīdzināšanas rīku reģistrā, nodrošina to publisku pieejamību, publicējot to Regulatora tīmekļa vietnē kā arī publicējot norādi uz minētajiem rīkiem  Latvijas Atvērto Datu portālā (data.gov.lv). Šādas informācijas publicēšana Latvijas Atvērto Datu portālā veicinās pieeju minētajiem rīkiem un to izmantošanu.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2019/944 I pielikuma "PRASĪBU MINIMUMS RĒĶINIEM UN RĒĶINU INFORMĀCIJAI" 1.3.punkta c apakšpunkts nosaka, ka galalietotājiem izdotajā rēķinā un periodiskajā kopsavilkumā pieejama informācija par salīdzinājumu ar tādas pašas galalietotāju kategorijas vidējo normalizēto galalietotāju vai salīdzinājumam izraudzītu enerģijas galalietotāju. Ņemot vērā, ka atsevišķiem elektroenerģijas tirgotājiem, kuru klientu loks ir mazs, var nebūt pieejami plaši un reprezentabli dati par vidējo elektroenerģijas patēriņu dažādās galalietotāju kategorijās, nepieciešams Likumā noteikt pienākumu sadales sistēmas operatoram apkopot un publicēt datus par normalizēto vidējo elektroenerģijas patēriņu dažādās galalietotāju kategorijās.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Likumu ar jaunu 20.</w:t>
      </w:r>
      <w:r w:rsidR="00000000" w:rsidRPr="00000000" w:rsidDel="00000000">
        <w:rPr>
          <w:vertAlign w:val="superscript"/>
          <w:rtl w:val="0"/>
        </w:rPr>
        <w:t xml:space="preserve">2</w:t>
      </w:r>
      <w:r w:rsidR="00000000" w:rsidRPr="00000000" w:rsidDel="00000000">
        <w:rPr>
          <w:rtl w:val="0"/>
        </w:rPr>
        <w:t xml:space="preserve"> pantu, kurā noteikts sadales sistēmas operatora, kura sistēmai ir pieslēgti vairāk par simt tūkstošiem galalietotāju, pienākums nodrošināt, ka mājsaimniecības galalietotājiem un uzņēmumiem bez maksas ir piekļuve datiem, kas galalietotājam ļauj salīdzināt elektroenerģijas patēriņu ar tādas pašas galalietotāju kategorijas vidējo normalizēto galalietotāju vai salīdzinājumam izraudzītu enerģijas galalietotāju kategoriju.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elektroenerģijas tirgotājiem ir pienākums rēķinu informācijā iekļaut informāciju par šādu datu pieejamību.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Regulējumā nepieciešams iekļaut definīcijas un piederības tiesības attiecībā uz elektroenerģijas uzkrātuvēm sadales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Likums paredzēja, ka uzkrātuves var piederēt pārvades sistēmas operatoram, bet ne sadales sistēmas operatoram.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2019/944 36.panta otro daļu, sadales sistēmas operatoram var piederēt uzkrātuve, ja tiek ievēroti minētā Direktīvas Nr.2019/944 36. panta 2. - 4. daļas nosacījumi.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noteikts, ka sadales sistēmas operatoram var piederēt elektroenerģijas uzkrātuve, ja tā atbilst konkrētiem nosacījumiem un, ja ir saņemta Regulatora  atļauja, tādējādi neierobežojot konkurenci un iespējas tirgus dalībniekiem iesaistīties uzkrātuvju veidošanā. Ņemot to vērā, Likumprojekts paredz papildināt Likumu ar jaunu 20.</w:t>
      </w:r>
      <w:r w:rsidR="00000000" w:rsidRPr="00000000" w:rsidDel="00000000">
        <w:rPr>
          <w:vertAlign w:val="superscript"/>
          <w:rtl w:val="0"/>
        </w:rPr>
        <w:t xml:space="preserve">3</w:t>
      </w:r>
      <w:r w:rsidR="00000000" w:rsidRPr="00000000" w:rsidDel="00000000">
        <w:rPr>
          <w:rtl w:val="0"/>
        </w:rPr>
        <w:t xml:space="preserve"> pantu par elektroenerģijas uzkrātuvēm sadales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šobrīd nenoteic prasības attiecībā uz elektrotransportlīdzekļu uzlādes punktiem sadales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Turpretī Direktīvas Nr. 2019/944 33.pantā noteiktas prasības Elektromobilitātes integrēšanai elektroenerģijas tīklā, kas Latvijas Republikai ir jāpārņem nacionālos tiesību aktos.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Likumu ar jaunu 20.</w:t>
      </w:r>
      <w:r w:rsidR="00000000" w:rsidRPr="00000000" w:rsidDel="00000000">
        <w:rPr>
          <w:vertAlign w:val="superscript"/>
          <w:rtl w:val="0"/>
        </w:rPr>
        <w:t xml:space="preserve">4</w:t>
      </w:r>
      <w:r w:rsidR="00000000" w:rsidRPr="00000000" w:rsidDel="00000000">
        <w:rPr>
          <w:rtl w:val="0"/>
        </w:rPr>
        <w:t xml:space="preserve"> pantu "Elektrotransportlīdzekļu uzlādes punkti sadales sistēmā", kas nosaka būtiskākās prasības attiecībā uz uzlādes punktiem sadales sistēmā.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Likumā nav ietverti nosacījumi palīgpakalpojumiem sadales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Nr.2019/944 31.panta 6. un 7.punktu, ja sadales sistēmas operators ir atbildīgs par tādu produktu un pakalpojumu iepirkumu, kas vajadzīgi sadales sistēmas efektīvai, uzticamai un drošai darbībai, sadales sistēmas operatora šajā nolūkā pieņemtie noteikumi ir objektīvi, pārredzami un nediskriminējoši, un to izstrādē veic saskaņošanu ar pārvades sistēmas operatoriem un citiem attiecīgiem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Savas sistēmas darbības plānošanai arī pārvades sistēmas operatoram būtu lietderīgi saņemt informāciju par jaudas apjomu un pakalpojuma sniegšanas aktivizācijas periodiem, ja sadales sistēmas operators iepērk palīgpakalpojumus no elektroenerģijas galalietotājiem, elektroenergijas ražotajiem vai elektroenerģijas uzkrātuvēm, kuru jauda pārsniedz 500 kilovatus. Ņemot vērā, ka palīgpakalpojumu līgums ir sadales sistēmas operatora un līguma sniedzēja divpusēja vienošanās un var saturēt arī komercnoslēpumu, tiesības sadales sistēmas operatoram sniegt informāciju pārvades sistēmas operatoram (trešajai pusei) par atsevišķiem parametriem, kas būtiski arī sadales sistēmas operatora sistēmas darbības nodrošināšanai, būtu paredzams likumā. Tādējādi abiem operatoriem būtu zināms, kuri objekti, kādā apjomā un kuros brīžos sniedz palīgpakalpojumu.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Simetriski, tāda pat pieeja piemērojama no pārvades sistēmas operatora puses pret sadales sistēmas operatoru, sniedzot pārvades sistēmas operatora rīcībā esošo informāciju (skat. Likumprojektā ietverto Likuma 14. panta piekto daļu).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Likumu ar jaunu pantu "Palīgpakalpojumi sadales sistēmā", kurā ietvertas Direktīvas Nr.2019/944 prasības. Veicot minētos uzdevumus, sadales sistēmas operators saskaņā ar pārredzamām, nediskriminējošām un tirgū balstītām procedūrām iepērk ar frekvences kontroli nesaistītus palīgpakalpojumus, kas vajadzīgi tā sistēmai, ja vien regulatīvā iestāde nav izvērtējusi, ka ar frekvences kontroli nesaistītu palīgpakalpojumu tirgū balstīta nodrošināšana nav ekonomiski lietderīga, un nav piešķīrusi atkāpi. Pienākums iepirkt ar frekvences kontroli nesaistītus palīgpakalpojumus neattiecas uz pilnībā integrētām tīkla komponentēm.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noteikts, ka, sadales sistēmas operators, iepērkot palīgpakalpojumus no elektroenerģijas galalietotājiem, elektroenerģijas ražotājiem vai elektroenerģijas uzkrātuvēm ar kopējo jaudu virs 500 kilovatiem, informē pārvades sistēmas operatoru par palīgpakalpojuma līgumā noteikto jaudas apjomu un pakalpojuma sniegšanas (aktivizācijas) periodiem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Nr.2019/944 19. - 21. pants nosaka prasības attiecībā uz viedo komercuzskaites mēraparātu uzstādīšanu. Minētie Direktīvas panti nav transponēti nacionālajos tiesību aktos. Neskatoties uz to, Latvijā lielākais sadales sistēmas operators (AS “Sadales tīkls”) jau šobrīd ir uzstādījis viedos elektroenerģijas skaitītājus 99% pakalpojuma lietotāju [1]. Bet pēc Regulatora tīmekļa vietnē pieejamās informācijas redzams, ka valstī darbojas kopumā 10 sadales sistēmas operatori [2]. Ministrijas rīcībā nav informācijas, vai pārējie sadales sistēmas operatori savā licences darbības zonā nodrošina sistemātisku pāreju uz viedajiem komercuzskaites mēraparātiem. Attiecīgi, lai nodrošinātu Direktīvas Nr.2019/944 nosacījumu transponēšanu un faktisku prasību ieviešanu, nepieciešams papildināt Likumu ar jaunu pantu, kas nosaka sadales sistēmas operatoriem pienākumu uzstādīt viedos elektroenerģijas komercuzskaites mēraparātus.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https://sadalestikls.lv/lv/preses-relizes/nosledz-viedo-elektribas-skaititaju-ieviesanu-latvija-vairak-neka-1-milj-pieslegumu-uzskaite-notiek-attalinati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https://sprk.gov.lv/content/registresanalicencesana-0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Likumu ar definīciju "viedais elektroenerģijas komercuzskaites mēraparāts", atbilstoši Direktīvā Nr.2019/944 ietvertajai definīcijai “viedā uzskaites sistēma”, to pielāgojot Likumā izmantotajai terminoloģijai.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Likumu ar jaunu pantu "Viedie elektroenerģijas komercuzskaites mēraparāti." Panta pirmā daļa nosaka pienākumu sadales sistēmas operatoriem nodrošināt pāreju uz viedajiem elektroenerģijas komercuzskaites mēraparātiem noteiktā termiņā. Termiņš noteikts 2026.gada beigas. Pāreja uz viedajiem elektroenerģijas komercuzskaites mēraparātiem ir būtiska, lai attiecīgais sadales sistēmas operators spētu pievienoties Likuma 5.</w:t>
      </w:r>
      <w:r w:rsidR="00000000" w:rsidRPr="00000000" w:rsidDel="00000000">
        <w:rPr>
          <w:vertAlign w:val="superscript"/>
          <w:rtl w:val="0"/>
        </w:rPr>
        <w:t xml:space="preserve">1</w:t>
      </w:r>
      <w:r w:rsidR="00000000" w:rsidRPr="00000000" w:rsidDel="00000000">
        <w:rPr>
          <w:rtl w:val="0"/>
        </w:rPr>
        <w:t xml:space="preserve"> pantā definētajai datu platformai un nodrošināt datu apmaiņu ar 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w:t>
      </w:r>
      <w:r w:rsidR="00000000" w:rsidRPr="00000000" w:rsidDel="00000000">
        <w:rPr>
          <w:vertAlign w:val="superscript"/>
          <w:rtl w:val="0"/>
        </w:rPr>
        <w:t xml:space="preserve">1</w:t>
      </w:r>
      <w:r w:rsidR="00000000" w:rsidRPr="00000000" w:rsidDel="00000000">
        <w:rPr>
          <w:rtl w:val="0"/>
        </w:rPr>
        <w:t xml:space="preserve"> pants nosaka datu platformas izveidi, t.sk. trešajā daļā noteikts, ka elektroenerģijas tirgotājiem un sistēmas operatoriem ir pienākums izmantot datu platformu. Likuma 79. pārejas punkts nosaka, ka sadales sistēmas operatori, kuru sistēmai ir pieslēgti mazāk par simt tūkstošiem lietotāju, datu platformas lietošanu uzsāk ne vēlāk kā 36 mēnešu laikā pēc šā likuma 5.</w:t>
      </w:r>
      <w:r w:rsidR="00000000" w:rsidRPr="00000000" w:rsidDel="00000000">
        <w:rPr>
          <w:vertAlign w:val="superscript"/>
          <w:rtl w:val="0"/>
        </w:rPr>
        <w:t xml:space="preserve">1</w:t>
      </w:r>
      <w:r w:rsidR="00000000" w:rsidRPr="00000000" w:rsidDel="00000000">
        <w:rPr>
          <w:rtl w:val="0"/>
        </w:rPr>
        <w:t xml:space="preserve"> pantā minēto Ministru kabineta noteikumu stāšanās spēkā. Ministru kabineta 2014. gada 21. janvāra noteikumos Nr. 50 "Elektroenerģijas tirdzniecības un lietošanas noteikumi" (turpmāk - MK noteikumi Nr.50) (zaudēja spēku ar Ministru kabineta 2023. gada 7. novembra noteikumiem Nr. 635 "Elektroenerģijas tirdzniecības un lietošanas noteikumi" (turpmāk - MK noteikumi Nr.635)) attiecīgie nosacījumi par Elektroenerģijas tirgus datu apmaiņu un uzglabāšanu tika iekļauti ar Ministru kabineta 2020. gada 7. aprīļa noteikumiem Nr. 201 "Grozījumi Ministru kabineta 2014. gada 21. janvāra noteikumos Nr. 50 "Elektroenerģijas tirdzniecības un lietošanas noteikumi"". Attiecīgi sadales sistēmas operatoriem jau sen bija jānodrošina pilnvērtīga pievienošanās datu platformai un informācijas apmaiņa ar to. Attiecīgi, lai vairs nekavētu datu apmaiņas procesus, bet viedo elektroenerģijas komercuzskaites mēraparātu ieviešana ir būtisks nosacījums, lai pilnvērtīgi īstenotu Likumā un MK noteikumos Nr. 635 (iepriekš MK noteikumi Nr. 50) noteikto datu apmaiņu,  noteikts  viedo elektroenerģijas komercuzskaites mēraparātu ieviešanas termiņš 2026. gada beigas.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deleģējumu Ministru kabinetam noteikt viedo elektroenerģijas komercuzskaites mēraparātu minimālās funkcionālās un tehniskās prasības. Minimālās prasības nosaka Direktīvas 2019/944 20.pants un tās līdz šim nav transponētas nacionālajos tiesību aktos. Atbilstoši Likumprojekts paredz papildināt Likumu ar pārejas punktu, kas nosaka, ka objektā, kurā ir uzstādīts viedais elektroenerģijas komercuzskaites mēraparāts, sistēmas operators viedā elektroenerģijas komercuzskaites mēraparāta atbilstību Ministru kabineta noteiktajām minimālajām funkcionālajām un tehniskajām prasībām nodrošina, veicot viedā elektroenerģijas komercuzskaites mēraparāta nomaiņu pēc esošā viedā elektroenerģijas komercuzskaites mēraparāta ekspluatācijas termiņa beigām. Šāda prasība ieviesta, ņemot vērā, ka jau šobrīd lielākais sadales sistēmas operators ir nodrošinājis viedos elektroenerģijas komercuzskaites mēraparātus teju visiem saviem lietotājiem. Attiecīgi lai neveidotos situācija, kad nepieciešams salīdzinoši jaunos viedos elektroenerģijas komercuzskaites mēraparātus nomainīt pret jauniem, nepieciešams skaidri noteikt, ka prasības ir piemērojamas jauniem, turpmāk uzstādāmiem viedajiem elektroenerģijas komercuzskaites mēraparātiem.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sadales sistēmas operators var neīstenot noteikto pienākumu ieviest viedo elektroenerģijas komercuzskaites mēraparātu elektroenerģijas galalietotāju objektos, kur tas nav iespējams no elektroenerģijas sistēmas operatora neatkarīgu iemeslu dēļ. Šāds regulējums iekļauts ņemot vēra to, ka ir elektroenerģijas galalietotāju objekti, kur sistēmas operators nevar nodrošināt skaitītāja nomaiņu, jo, piemēram, galalietotājs tam liedz piekļuvi.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Attiecīgajā Likuma pantā iekļauta arī daļa, kas nosaka, ka sadales sistēmas operatora paša finansētās pamatotās izmaksas, kas saistītas ar šā panta pirmajā daļā noteikto viedo elektroenerģijas komercuzskaites mēraparātu uzstādīšanu, sedz elektroenerģijas sadales sistēmas operators un tās iekļauj elektroenerģijas sadales sistēmas pakalpojumu tarifos. Šāda daļa iekļauta ar mērķi skaidri noteikt, kurš sedz viedo skaitītāju uzstādīšanas izmaksas un kādas izmaksas iekļaujamas sistēmas pakalpojuma tarifos.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esošajā redakcijā tiešā līnija definēta kā elektrolīnija, kas sasaista savrupu elektroenerģijas ražošanas objektu ar savrupu lietotāju, vai elektrolīnija, kas sasaista savrupu elektroenerģijas ražotāju un tirgotāju, kurš tieši apgādā savā īpašumā vai valdījumā esošus objektus, saistītos uzņēmumus un savus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Direktīva 2019/944 tiešo līniju definē kā elektrolīniju, kas saista izolētu ražošanas objektu ar izolētu lietotāju, vai arī elektrolīnija, kas saista ražotāju un elektroenerģijas piegādes uzņēmumu, pa kuru notiek tieša piegāde to objektiem, meitasuzņēmumiem un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Likuma esošajā redakcijā doto definīcijas pirmo daļu jānorāda, ka ar vārdu "atsevišķs" būtībā var saprast jebkuru objektu, jo nav tādu kopīgu vai ne-atsevišķu objektu, katrs objekts pats par sevi vienmēr ir atsevišķs neatkarīgi no tā vai tas ir vai nav pieslēgts sistēmai. Savukārt "izolēts" precīzi noteic, ka runa ir par sistēmai nepieslēgtu objektu t.i. būtībā tas arī ir atsevišķs objekts, bet būtiskā pazīme ir tā, ka tas nav pieslēgts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definīcijas otrās daļas korektu piemērošanu, konsultējoties ar Eiropas Komisiju, tika saņemts skaidrojums, ka tiešā līnija var saistīt arī elektroenerģijas sistēmai pieslēgtu elektroenerģijas ražotāju un elektroenerģijas sistēmai pieslēgtu galalietotāju, bet minētajā gadījumā attiecīgais elektroenerģijas galalietotājs nodrošina, ka caur tiešo līniju elektroenerģijas ražotāja saražotā elektroenerģija netiek nodota sistēmā. Vienlaikus, ja elektroenerģijas ražošanas objekts kādu iemeslu dēļ neveic elektroenerģijas ražošanu vai neražo elektroenerģiju tādā apjomā, kas nepieciešama galalietotāja objekta nodrošināšanai ar elektroenerģiju, galalietotājs ir tiesīgs izmantot (iepirkt) elektroenerģiju no sistēmas. Attiecīgi tiek precizēta definīcija, nodrošinot atbilstību Direktīvā Nr.2019/944 iekļautajai tiešās līnijas definīcijai.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sniedzam skaidrojumu, ka attiecība uz definīcijas pirmo daļu - tiešā līnija pēc būtības ir izņēmuma risinājums tām situācijām, kur nav pieejami sistēmas operatora tīkla pakalpojumi. Tā ir iespēja elektroenerģijas galalietotājam, sadarbojoties ar tuvumā esošu elektroenerģijas ražotāju, slēgt līgumu par tiešu elektroenerģijas pirkšanu, un attiecīgos gadījumos ir pieļaujams starp elektroenerģijas ražotāja objektu un galalietotāja objektu izveidot tiešo līniju bez papildus ierobežojošiem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likumprojekts paredz precizēt Likuma 26.pantu, nosakot divus dažādus tiešo līniju gadījumus un uz tām attiecināmās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pirmajā daļā definēti nosacījumi tiešajai līnijai, kas saista izolētu ražotāja objektu ar izolētu galalietotāja objektu. Šajā gadījumā ir jāizpildās nosacījumam, ka ne ražotāja objekts, ne galalietotāja objekts nav pieslēgti sistēmai. Šādas līnijas izveidei nav nosacījuma par maksimāli pieļaujamo tiešās līnijas garumu. Minētā tiešā līnija paredzēta, lai nodrošinātu ar elektroenerģiju galalietotāja objektu, kuru nav iespējams pievienot sistēmai dažādu tehniski – ekonomisku apsvērumu dēļ, jo tas, piemēram, atrodas pārāk tālu no esošās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otrs tiešās līnijas gadījums, kas saista elektroenerģijas ražotāja objektu ar galalietotāja objektu, kuri var būt pieslēgti sistēmai, paredz iespēju ražotājam tieši piegādāt tā saražoto elektroenerģiju galalietotāja objektam, vienlaikus saglabājot arī šo objektu pieslēgumu elektroenerģijas sistēmai. Bet šajā gadījumā elektroenerģijas ražotāja saražoto elektroenerģiju nedrīkst pārvadīt elektroenerģijas sistēmā caur galalietotāju, izmantojot tiešo līniju. Savukārt, ja elektroenerģijas ražotājs nespēj nodrošināt galalietotāja objektu ar elektroenerģiju tam nepieciešamajā apjomā, galalietotājam ir iespēja saņemt elektroenerģiju no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Ministrija ir izvērtējusi riskus, ja tiešo līniju ieviešanas nosacījumi tiktu mīkstināti (piemēram, palielinot atļauto tiešo līniju garumu), tādējādi atļaujot veidot esošai infrastruktūrai paralēlu sistēmu. Ierīkojot arvien vairāk tiešo līniju, samazinās esošās infrastruktūras izmantošanas noslodze, kā rezultātā palielinās izmaksas esošās infrastruktūras uzturēšanai,  kas finansiāli atstās ietekmi uz tiem galalietotājiem, kas paliks pieslēgti esošajai sadales sistēmai. Neatbilstoša tiešo līniju uzturēšana var radīt apdraudējumu citu fizisko un juridisko personu interesēm.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ne velti Direktīvas Nr.2019/944 9.panta 5.punkts paredz gadījumus dalībvalstīm neatļaut tiešo līniju ierīkošanu, ja tas radītu juridiskus vai faktiskus šķēršļus elektroenerģijas uzņēmumiem uzlikto saistību izpildei vispārējās ekonomiskās interesēs. Latvijā pārvades sistēmas operators un sadales sistēmas operatori ir reģistrēti sabiedrisko pakalpojumu sniedzēji un tiem ir pienākums sniegt sabiedrisko pakalpojumu,  ievērojot virkni prasību, kas netiek prasītas no ražotājiem tiešo līniju gadījumā. Bet gluži pretēji - nesamērīgi garas tiešās līnijas un tiešās līnijas, kas tiek ierīkotas sistēmas operatoru licences darbības zonās, paralēli jau esošai infrastruktūrai, var radīt riskus esošajiem sistēmas operatoriem nodrošināt tiem uzliktās sabiedrisko pakalpojumu sniegšanas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tiešo līniju regulējums. Precizēta pirmajā pantā dotā tiešās līnijas definīcija un Likuma 26.pants (atbilstoši augstāk sniegtajam aprakstam paredzot divus tiešo līniju gadījumus).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ka turpmāk atļauju tiešo līniju izbūvei izdos Būvniecības valsts kontroles birojs (turpmāk - birojs).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Administratīvā procesa likuma 64. panta pirmajā daļā noteiktajam, birojs pieņem lēmumu par atļauju vai atteikumu tiešās līnijas izbūvei viena mēneša laikā no iesnieguma saņemšanas dienas.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šim ir izdotas atļaujas tiešo līniju izbūvei atbilstoši esošai Likuma 26.panta redakcijai, likumprojektā ietverts pārejas noteikums, kas nosaka, ka atļaujas tiešajām līnijām, kas izdotas līdz grozījumu spēkā stāšanās brīdim attiecīgajā pantā, nemaina savu statusu, t.i. - paliek spēkā esošas.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Likumprojekts definē jaunu subjektu - elektroenergijas uzkrātuves oepratoru, nodalot elektroenerģijas uzkrāšanu o elektroenerģijas ražošanas, sniedzam papildus skaidrojumu. Ņemot vērā, ka elektroenerģijas uzkrātuve vienlaikus faktiski var būt kā elektroenerģijas ražošanas objekts, gan elektroenerģijas galalietotāja objekts (tā elektroenerģiju var gan patērēt, gan nodot elektroenerģijas sistēmā), norādām, ka attiecībā uz tiešo līniju būtisks apstāklis ir, ka tā savieno savā starpā divus objektus, piemēram, elektroenerģijas ražošanas objektu ar elektroenerģijas galalietotāja objektu kā tas ir tieši noteikts definīcijā, bet tā var savienot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uzkrātuvi un elektroenerģijas galalietotāja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ražošanas objektu un elektroenerģijas uzkrātuvi.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Attiecīgajos gadījumos piemērojami Likumprojektā ietvertie Likuma 26. panta noteiktie nosacījumi, kas attiecas uz tiešajām 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gadījums ir, ja elektroenerģijas uzkrātuve un elektroenerģijas ražošanas vai elektroenerģijas galalietotāja objekts atrodas viena nekustamā īpašuma robežās – šajā gadījumā tā ir  atsevišķa nekustamā īpašuma iekšējā līnija un uz to nav jāpiemēro 26.pantā minētie nosacījumi.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Nr.2019/944 59.panta 1.punkta s apakšpunkts nosaka, ka Regulatoram ir pienākums vismaz reizi gadā publicēt ieteikumus par piegādes cenu atbilstību Direktīvas 2019/944 5. pantam un attiecīgā gadījumā sniegt minētos ieteikumus konkurences iestādēm. Minētā prasība nav transponēta nacionālajos tiesību aktos.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transponētu Direktīvas 2019/944 59.panta 1.punkta s apakšpunktu, Likumprojekts paredz papildināt Likuma 27.pantu ar jaunu otro daļu. Direktīvas Nr.2019/944 59.panta 1.punkta "s" apakšpunkts, to tieši tulkojot, nosaka regulatora pienākumu vismaz reizi gadā publicēt ieteikumus par piegādes cenu atbilstību minētās direktīvas  5. pantam (Tirgū balstītas piegādes cenas) un attiecīgā gadījumā sniegt minētos ieteikumus konkurences iestādēm. Ņemot vērā, ka  atvērtā tirgū cenu nosaka tirgus – piedāvājums un pieprasījums, un to ietekmējošie faktori (ražošanas/pārvades jaudu ierobežojumi, metroloģiskie un hidroloģiskie apstākļi u.c.), faktiski ieteikumus attiecībā uz šo procesu veikt nav pamatoti. Tomēr,  lai nodrošinātu, ka ir pārņemtas Direktīvas Nr,2019/944 59.panta 1.punkta "s" apakšpunktā noteiktās prasības, likumprojektā tiek precizēts minētais nosacījums, nosakot, ka Regulators vismaz reizi gadā savā tīmekļa vietnē publicē elektroenerģijas tirgus analīzi, ko Regulators jau šobrīd faktiski īsteno, publicējot ik ceturkšņa elektroenerģijas tirgus apskatu (pieejams:https://sprk.gov.lv/content/nozares-raditaji-4 sadaļā "Enerģētikas nozares tirgus analīze"). Attiecīgi regulējuma iekļaušana Likumā neuzliek Regulatoram jaunus pienākumus, bet nodrošina, ka tiek pārņemtas Direktīvas Nr.2019/944 prasības. Elektroenerģijas tirgus analīzes publicēšana ļauj ikvienam salīdzināt elektroenerģijas cenas biržā, mazumtirgū un iepazīties ar cenas ietekmējošiem faktoriem un to izmaiņām, kā tas jau šobrīd ir atspoguļots ceturkšņa pārskatos. Elektroenerģijas tirgus analīze ietver apskatu un datus par elektroenerģijas ražošanu un patēriņu Baltijas valstīs, elektroenerģijas ražošanas avotiem Latvijā, elektroenerģijas importu un eksportu, elektroenerģijas cenu Nord Pool birža, elektroenerģijas cenu mazumtirgū, datus un statistiku par noslēgtajiem līgumiem (līgumu veidiem), tirgus koncentrāciju un tirgotājiem.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precizēta Likuma 27.panta pirmā daļa, precizējot principu pēc kāda tiek noteikta elektroenerģijas cena. Līdz šim Likums noteica, ka cenu darījumiem elektroenerģijas biržā nosaka saskaņā ar šīs biržas reglamentu.Likumprojekts paredz precizēt Likuma 27.pantu nosakot, ka elektroenerģijas cenu tirgus dalībnieku nākamās dienas un tekošās dienas tirgos veiktajiem darījumiem nosaka vienota nākamās dienas vai vienota tekošās dienas tirgus darbības rezultātā. Līdz ar to elektroenerģijas cena atkarīga no tirgus darbības rezultāta - piedāvājuma un pieprasījuma.  Jau šobrīd elektroenerģijas cena tiek noteikta pēc šāda principa. Šobrīd Latvijā darbojas viens nominētais elektroenerģijas tirgus operators (elektroenerģijas birža), kas veic elektroenerģijas biržas darbību, kuras ietvaros strādā tekošās dienas un nākamās dienas elektroenerģijas tirgi.  Ņemot vērā minēto, nav paredzams, ka izmaiņas Likuma 27.pantā atstās kādu ietekmi uz elektroenerģijas lietotājiem, jo precizējumi ir tehniski.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29.</w:t>
      </w:r>
      <w:r w:rsidR="00000000" w:rsidRPr="00000000" w:rsidDel="00000000">
        <w:rPr>
          <w:vertAlign w:val="superscript"/>
          <w:rtl w:val="0"/>
        </w:rPr>
        <w:t xml:space="preserve">2</w:t>
      </w:r>
      <w:r w:rsidR="00000000" w:rsidRPr="00000000" w:rsidDel="00000000">
        <w:rPr>
          <w:rtl w:val="0"/>
        </w:rPr>
        <w:t xml:space="preserve"> panta redakcija, kas stājās spēkā 2020.gada 1.decembrī, paredz Latvijas izcelsmes apliecinājumu sistēmas pilnveidošanu un integrēšanu vienotajā Eiropas Enerģijas sertifikācijas izcelsmes apliecinājumu sistēmā (EECS – European Energy Certificate System). Elektroenerģijas izcelsmes apliecinājumu aprite un tirdzniecība vienotā Eiropas tirgū ir iespējama, pateicoties brīvprātīgai Eiropas Enerģijas sertifikācijas izcelsmes apliecinājumu sistēmai, kurai pievienojušās jau 20 Eiropas dalībvalstis. Jaunā regulējuma ieviešanas gaitā ir konstatēta nepieciešamība veikt papildu grozījumus Likuma 29.</w:t>
      </w:r>
      <w:r w:rsidR="00000000" w:rsidRPr="00000000" w:rsidDel="00000000">
        <w:rPr>
          <w:vertAlign w:val="superscript"/>
          <w:rtl w:val="0"/>
        </w:rPr>
        <w:t xml:space="preserve">2</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fiksēti nepieciešamie grozījumi Likuma 29.</w:t>
      </w:r>
      <w:r w:rsidR="00000000" w:rsidRPr="00000000" w:rsidDel="00000000">
        <w:rPr>
          <w:vertAlign w:val="superscript"/>
          <w:rtl w:val="0"/>
        </w:rPr>
        <w:t xml:space="preserve">2</w:t>
      </w:r>
      <w:r w:rsidR="00000000" w:rsidRPr="00000000" w:rsidDel="00000000">
        <w:rPr>
          <w:rtl w:val="0"/>
        </w:rPr>
        <w:t xml:space="preserve"> pantā, lai nodrošinātu atbilstību Direktīvas Nr.2018/2001 ietvertajām prasībām (dalībvalstīm jau bija jāveic attiecīgo prasību transponēšana līdz 2021.gada 30.jūnijam).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izteikt jaunā redakcijā visu 29.2 pantu, lai veidotu panta daļu loģisku un viegli uztveramu secību, atsevišķās panta daļās faktiski grozījumus neveicot.  Kopumā paredzētas šādas būtiskākās izmaiņas Likuma 29.</w:t>
      </w:r>
      <w:r w:rsidR="00000000" w:rsidRPr="00000000" w:rsidDel="00000000">
        <w:rPr>
          <w:vertAlign w:val="superscript"/>
          <w:rtl w:val="0"/>
        </w:rPr>
        <w:t xml:space="preserve">2</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Direktīvas Nr.2018/2001 19. panta 2. punkta pirmajai daļai atbilstošu formulējumu, noteikts, ka izcelsmes apliecinājumu izdod par apjomu – 1 megavatstunda (MWh). Izcelsmes apliecinājumi ir izsniedzami tikai par saražoto un sistēmas operatora tīklā vai tiešajā līnijānodoto elektroenerģiju. Netiek pieskaitīts tāds elektroenerģijas apjoms, kuru elektroenerģijas ražotājs izmanto pašpatēriņam vai iepērk no tīkla.  Papildus pirmajā daļā noteikts, ka izcelsmes apliecinājumā var iekļaut saražoto un sistēmas operatora tīklā nodoto elektroenerģijas apjomu tikai par to periodu, kurā elektroenerģijas ražošanas iekārta ir reģistrēta pārvades sistēmas operatora uzturētajā izcelsmes apliecinājumu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Noteikts detalizēti, kas var būt izcelsmes apliecinājuma saņēmēji. Esošajā Likuma 29.</w:t>
      </w:r>
      <w:r w:rsidR="00000000" w:rsidRPr="00000000" w:rsidDel="00000000">
        <w:rPr>
          <w:vertAlign w:val="superscript"/>
          <w:rtl w:val="0"/>
        </w:rPr>
        <w:t xml:space="preserve">2</w:t>
      </w:r>
      <w:r w:rsidR="00000000" w:rsidRPr="00000000" w:rsidDel="00000000">
        <w:rPr>
          <w:rtl w:val="0"/>
        </w:rPr>
        <w:t xml:space="preserve"> panta redakcijā kā izcelsmes apliecinājuma saņēmēji noteikti tikai elektroenerģijas ražotāji. Savukārt, Likumprojekts precizē, ka izcelsmes apliecinājuma saņēmēji var būt arī  aktīvie lietotāji un elektroenerģijas energokopienas, publiskie tirgotāji.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Detalizētāk, pēc līdzības ar Enerģētikas likumā noteikto regulējumu gāzes izcelsmes apliecinājumiem, precizēts, ka elektroenerģijas izcelsmes apliecinājumus izsniedz un pārvalda pārvades sistēmas operators atbilstoši Eiropas Enerģijas sertifikācijas izcelsmes apliecinājumu sistēmas dokumentācijas shēmas prasībām par elektroenerģijas izcelsmes apliecinājumu izsniegšanu un izlietošanu, kā arī publicē savā tīmekļvietnē informāciju par izpildāmajām prasībām un iesniedzamajiem dokumentiem izcelsmes apliecinājuma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atbilstoši Likuma esošajai redakcijai, saglabāts nosacījums, ka pārvades sistēmas operators, lai kompensētu ar izcelsmes apliecinājuma izsniegšanu saistītās izmaksas, par izcelsmes apliecinājuma izsniegšanu var pieprasīt maksu, kuras aprēķināšanas kārtību tas izstrādā un publicē savā tīmekļvietnē.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ka saražoto elektroenerģiju var nodot arī tiešajā līnijā, dots deleģējums Ministru kabinetam noteikt kārtību kādā uzskaita, apliecina un ziņo saražoto un tiešajā līnijā nodoto elektroenerģiju. Šāda kārtība nepieciešama, jo sistēmas operatoriem nav pieejami dati par šādās līnijās nodoto elektroenerģijas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Papildināts ar nosacījumu, ka pārvades sistēmas operators savā tīmekļa vietnē publicē informāciju ne tikai par izsniegtajiem izcelsmes apliecinājumiem (kā tas ir spēkā esošajā Likuma redakcijā), bet arī par nodotajiem citiem tirgus dalībniekiem un izlietotajiem izcelsmes apliecinājumiem.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Paredzēts nosacījums izcelsmes apliecinājumā norādīt elektroenerģijas ražošanas iekārtas identifikācijas numuru, tādējādi nodrošinot Direktīvas  Nr.2018/2001 19. panta 7. punkta c) apakšpunktam atbilstošu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Papildināts ar prasību izcelsmes apliecinājumā iekļaut norādi par to, vai attiecībā uz iekārtu ir piešķirts komercdarbības atbalsts investīcijām un vai par attiecīgo elektroenerģijas ražošanas iekārtā saražoto enerģijas vienību ir piešķirts jebkāds cits komercdarbības atbalsts no kādas komercdarbības atbalsta shēmas, tādējādi nodrošinot Direktīvas (ES) 2018/2001 19. panta 7. punkta d) apakšpunktam atbilstošu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Likuma 29.</w:t>
      </w:r>
      <w:r w:rsidR="00000000" w:rsidRPr="00000000" w:rsidDel="00000000">
        <w:rPr>
          <w:vertAlign w:val="superscript"/>
          <w:rtl w:val="0"/>
        </w:rPr>
        <w:t xml:space="preserve">2</w:t>
      </w:r>
      <w:r w:rsidR="00000000" w:rsidRPr="00000000" w:rsidDel="00000000">
        <w:rPr>
          <w:rtl w:val="0"/>
        </w:rPr>
        <w:t xml:space="preserve"> panta 12. daļas 2. punkts tiek papildināts, lai nodrošinātu precīzu interpretāciju attiecībā uz koģenerācijas stacijā saražoto elektroenerģijas apjomu, par kuru publiskais tirgotājs var saņemt izcelsmes apliecinājumu (augstas efektivitātes koģenerācijas režīmā saražotais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Citu Eiropas Savienības dalībvalstu izsniegtie izcelsmes apliecinājumi Eiropas Enerģijas sertifikācijas izcelsmes apliecinājumu sistēmā var tikt atzīti vienīgi kā Direktīvas Nr.2018/2001 1. punktā un 7. punkta pirmās daļas a) līdz f) apakšpunktā minēto elementu pierādījums (Likumprojektā ietvertā Likuma 29.</w:t>
      </w:r>
      <w:r w:rsidR="00000000" w:rsidRPr="00000000" w:rsidDel="00000000">
        <w:rPr>
          <w:vertAlign w:val="superscript"/>
          <w:rtl w:val="0"/>
        </w:rPr>
        <w:t xml:space="preserve">2</w:t>
      </w:r>
      <w:r w:rsidR="00000000" w:rsidRPr="00000000" w:rsidDel="00000000">
        <w:rPr>
          <w:rtl w:val="0"/>
        </w:rPr>
        <w:t xml:space="preserve"> panta 16.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Papildināts Likuma 29.</w:t>
      </w:r>
      <w:r w:rsidR="00000000" w:rsidRPr="00000000" w:rsidDel="00000000">
        <w:rPr>
          <w:vertAlign w:val="superscript"/>
          <w:rtl w:val="0"/>
        </w:rPr>
        <w:t xml:space="preserve">2</w:t>
      </w:r>
      <w:r w:rsidR="00000000" w:rsidRPr="00000000" w:rsidDel="00000000">
        <w:rPr>
          <w:rtl w:val="0"/>
        </w:rPr>
        <w:t xml:space="preserve"> pants nosakot informācijas sniegšanas pienākumus. Proti, sistēmas operatoriem ir pienākums pārvades sistēmas operatoram sniegt informāciju par sistēmas operatora tīklā nodotās un no tīkla saņemtās elektroenerģijas daudzumu un citu minēto informāciju, kas ir nepieciešama ražošanas iekārtas reģistrācijai. Informācijas sniegšanas pienākums noteikts arī atbalsta sniedzējam, elektroenerģijas ražotājam, aktīvajam lietotājam vai elektroenerģijas energokopienai.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Noteikts pienākums, ka elektroenerģijas ražotājs, kurš reģistrē elektroenerģijas ražošanas iekārtu izcelsmes apliecinājumu reģistrā vai pieprasa izcelsmes apliecinājumu, sniedz neatkarīga akreditēta auditora apliecinājumu par attiecīgi noteiktās informācijas pareizību un patiesumu. Neatkarīgais akreditētais auditors ir inspicēšanas institūcija, kura ir akreditēta nacionālajā akreditācijas institūcijā saskaņā ar normatīvajiem aktiem par atbilstības novērtēšanas institūciju novērtēšanu, akreditāciju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2001/2018 19. panta 2.punktā (Grozīts ar Direktīvu Nr.2023/2413) noteikts, ka  nelielām iekārtām, kuru jauda ir mazāka par 50 kW, un atjaunojamās enerģijas kopienām ievieš vienkāršotus reģistrācijas procesus un nosaka mazāku reģistrācijas maksu. Skaidrojam, ka reģistrācijas maksa netiek paredzēta neatkarīgi no iekārtu jaudas. Lai tomēr nodrošināti atvieglotas prasības iekārtām, kuru jauda ir mazāka par 50 kW un atjaunojamās enerģijas kopienām, noteikts izņēmuma gadījums, ka neatkarīga akreditēta auditora apliecinājumu attiecīgiem subjektiem nav nepieciešams iesniegt. Attiecīgi sistēmas operatora sniegtā informācija par attiecīgajiem subjektiem un to iekārtām uzskatāma par apliecinātu un pietiekamu.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Lai nodrošinātu atbilstību Direktīvas Nr.2018/2001 ietvertajām prasībām Likumprojektā paredzēts izteikt definīciju "neapliecinātās elektroenerģijas izcelsmes sastāvs" jaunā redakcijā, lai nodrošinātu Direktīvas Nr.2018/2001 2. panta 13) punktam atbilstošu formulējumu.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1.pantā iekļauta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tirdzniecība — komercdarbība, kas ietver elektroenerģijas iepirkšanu pārdošanai un elektroenerģijas pārdošanu enerģijas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32.panta pirmā daļa nosaka, ka ar elektroenerģijas tirdzniecību var nodarboties elektroenerģijas ražotājs, kas šajā likumā noteiktajā kārtībā reģistrēts elektroenerģijas ražotāju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normatīvais regulējums attiecībā uz elektroenerģijas ražotāju un elektroenerģijas tirdzniecību rada tiesisku nenoteiktību. Ievērojot definīcijā noteikto, izriet, ka elektroenerģijas ražotājs var nodarboties ar komercdarbību, kas ietver elektroenerģijas iepirkšanu pārdošanai un elektroenerģijas pārdošanu enerģijas lietotajiem, kas faktiski ir elektroenerģijas tirgotāja funkcija. Attiecīgi, lai īstenotu šādu komercdarbības veidu, tam pēc būtības būtu jābūt reģistrētam arī elektroenerģijas tirgotāju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ražotājs savu saražoto elektroenerģiju pārdod (piemēram, tirgotajam vai galalietotājam, slēdzot elektroenerģijas pirkuma līgumu). Tomēr arī šajā gadījumā princips pēc būtības paredz to, ka elektroenerģijas ražotājs pārdod tā saražoto enerģiju, bet neiepērk elektroenerģiju tālākai pārdošanai galalietotājam.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elektroenerģijas ražotājs pēc būtības var nodarboties ar tā saražotās elektroenerģijas pārdošanu (viena virziena darbība), bet elektroenerģijas tirgotājs – ar elektroenerģijas iepirkšanu pārdošanai un elektroenerģijas pārdošanu enerģijas galalietotājiem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aprakstīto nenoteiktību attecībā uz ražotāja darbībām ar elektroenerģiju, precizēts Likuma 32.pants, nosakot, ka elektroenerģijas ražotājs var nodarboties ar elektroenerģijas pārdošanu.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Nr.2019/944 11.pants nosaka elektroenerģijas galalietotāju tiesības uz dinamiskas elektroenerģijas cenas līgumiem. Attiecīgā panta pirmais punkts nosaka, ka dalībvalstis nodrošina, ka valsts tiesiskais regulējums ļauj piegādātājiem piedāvāt dinamiskas elektroenerģijas cenas līgumu. Jau šobrīd nav konstatēti šķēršļi šādu līgumu piedāvāšanai un tirgū tie jau ir ieviesti.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elektroenerģijas tirgū aktīviem elektroenerģijas tirgotājiem savā tīmekļvietnē atspoguļo sadales sistēmas operators AS "Sadales tīkls"(https://sadalestikls.lv/lv/elektroenergijas-tirgus-majsaimniecibam). Aplūkojot norādītajā tīmekļa vietnē norādītos elektroenerģijas tirgotājus un to tīmekļu vietnes, redzams, ka lielāko elektroenerģijas tirgotāju piedāvājumos ir iekļauts dinamiskas elektroenerģijas cenas līguma pakalpojums.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Nr.2019/944 11.panta pirmais punkts nosaka arī to, ka katram elektroenerģijas tirgotājiem, kuriem ir vairāk nekā 200 000 galalietotāju, ir jāiekļauj savos piedāvājumos mājsaimniecībām arī dinamiskā elektroenerģijas cenas līguma pakalpojums.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Likums, papildinot Likuma 32.pantu ar jaunu daļu, kas nosaka, ka elektroenerģijas tirgotāji, kas elektroenerģiju piegādā vairāk nekā 200 000 galalietotāju, savos mājsaimniecību galalietotājiem izteiktajos tirdzniecības pakalpojuma piedāvājumos iekļauj dinamiskas elektroenerģijas cenas līguma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tas neliedz arī elektroenerģijas tirgotājiem, kas noslēguši līgumu par elektroenerģijas tirdzniecību ar mazāku galalietotāju skaitu (mazāku par 200 000), piedāvāt dinamiskās elektroenerģijas cenas līgumu.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Nr.2018/2001 2.panta 17.punktā iekļauts termins un definīcija “atjaunojamo energoresursu elektroenerģijas pirkuma līgums”, kas šobrīd nav transponēts nacionālajos tiesību aktos. Minētais atjaunojamo (atjaunīgo) energoresursu elektroenerģijas pirkuma līgums ir līgums, kurā fiziska vai juridiska persona vienojas atjaunīgo elektroenerģiju pirkt tieši no elektroenerģijas ražotāja.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2023.gada 18.oktobra Direktīva (ES) Nr.2023/2413, ar ko attiecībā uz atjaunīgo energoresursu enerģijas izmantošanas veicināšanu groza Direktīvu (ES) 2018/2001, Regulu (ES) 2018/1999 un Direktīvu 98/70/EK un atceļ Padomes Direktīvu (ES) 2015/652 (turpmāk - Direktīva Nr.2023/2413) iekļauj Direktīvā Nr.2018/2001 jaunu terminu “atjaunīgās enerģijas pirkuma līgums”, kas ir plašāku tvērumu, proti, tas ir līgums, kurā fiziska vai juridiska persona piekrīt pirkt atjaunīgo enerģiju tieši no ražotāja, un šādi līgumi citu starpā var būt atjaunīgās elektroenerģijas pirkuma līgumi un atjaunīgās siltumenerģijas un aukstumenerģijas pirkuma līgumi.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2018/2001 15.pantā ar Direktīvu Nr.2023/2413 8.punkts izteikts jaunā redakcijā norādot, ka dalībvalstīm ir jānovērtē regulatīvie un administratīvie šķēršļi ilgtermiņa atjaunīgās enerģijas pirkuma līgumiem un  nepieciešams likvidēt nepamatotus šķēršļus, kas traucē šādus līgumus noslēgt. Ministrija nav konstatējusi būtiskus šķēršļus šādu līgumu ieviešanai, tomēr minētais Direktīvas 15.panta 8.punkts nosaka arī to, ka dalībvalstīm ir jāveicina šādu līgumu ieviešanu, tajā skaitā  nodrošinot, ka uz minētajiem līgumiem neattiecas nesamērīgas vai diskriminējošas procedūras [..]. Attiecīgi, lai veicinātu šādu līgumu ieviešanu būtiski noteikt skaidrus, saprotamus nosacījumus kā attiecīgajiem tirgus dalībniekiem iesaistīties šādu elektroenerģijas pirkšanas līgumu slēgšanā un ieviešanā, jo līdz šim elektroenerģijas tirdzniecība galvenokārt noris caur elektroenerģijas tirgotāju, kuram jāreģistrējas elektroenerģijas tirgotāju reģistrā. Būtiski arī noteikt un definēt sistēmas operatoru, kas īsteno saražotās elektroenerģijas pārvadi un sadali, lomu šādā tirgus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beigās Eiropas Padome un Parlaments panāca provizorisku vienošanos par reformām ES elektroenerģijas tirgus dizainā [1]. Minētā reforma izceļ elektroenerģijas pirkuma līgumu </w:t>
      </w:r>
      <w:r w:rsidR="00000000" w:rsidRPr="00000000" w:rsidDel="00000000">
        <w:rPr>
          <w:i w:val="1"/>
          <w:rtl w:val="0"/>
        </w:rPr>
        <w:t xml:space="preserve">(power purchase agreements (PPA)) </w:t>
      </w:r>
      <w:r w:rsidR="00000000" w:rsidRPr="00000000" w:rsidDel="00000000">
        <w:rPr>
          <w:rtl w:val="0"/>
        </w:rPr>
        <w:t xml:space="preserve">veicināšanu, īpaši izceļot, ka tie ir divpusēji līgumi starp ražotāju un galalietotāju, brīvprātīgi, elektroenerģijas cenu nosaka tirgus un tā netiek regulēta. Šiem līgumiem jānodrošina ilgtermiņa stabilitāti galalietotājam un vienlaikus jāsniedz nodrošinājums ražotājam. Lai arī reforma vēl nav stājusies spēkā, paredzams, ka tuvākajā laikā tas notiks.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likumprojekts paredz papildināt Likuma 32.pantu ar jaunu daļu, nosakot, ka "visiem galalietotājiem ir tiesības noslēgt elektroenerģijas pirkuma līgumu, tajā skaitā atjaunīgo energoresursu elektroenerģijas pirkuma līgumu, ar elektroenerģijas ražotāju, kas šajā likumā noteiktajā kārtībā reģistrēts elektroenerģijas ražotāju reģistrā. Elektroenerģijas pirkuma līgumu slēgšanas kārtību, galalietotāju un ražotāju tiesības un pienākumus elektroenerģijas ražošanā un lietošanā kā arī sistēmas operatoru tiesības un pienākumus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pārejas noteikumi nosakot, ka minētos Ministru kabineta noteikumus izstrādā līdz 2025.gada beigām.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https://www.consilium.europa.eu/en/press/press-releases/2023/12/14/reform-of-electricity-market-design-council-and-parliament-reach-deal/</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Likuma 1.panta 2.daļu, iekļaujot terminu "atjaunīgo energoresursu elektroenerģijas pirkuma līgums – līgums, kurā fiziska vai juridiska persona vienojas atjaunīgo elektroenerģiju pirkt tieši no elektroenerģijas ražotāja".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augstākminēto, likumprojekts paredz papildināt Likuma 32.pantu ar jaunu daļu, nosakot, ka "visiem galalietotājiem ir tiesības noslēgt elektroenerģijas pirkuma līgumu, tajā skaitā atjaunīgo energoresursu elektroenerģijas pirkuma līgumu, ar elektroenerģijas ražotāju, kas šajā likumā noteiktajā kārtībā reģistrēts elektroenerģijas ražotāju reģistrā. Elektroenerģijas pirkuma līgumu slēgšanas kārtību, galalietotāju un ražotāju tiesības un pienākumus elektroenerģijas ražošanā un lietošanā kā arī sistēmas operatoru tiesības un pienākumus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pārejas noteikumi nosakot, ka minētos Ministru kabineta noteikumus izstrādā līdz 2025.gada beigām.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35. panta pirmās daļas otrais teikums nosaka, ka sistēmas operators nodrošina elektroenerģijas tirgotāja maiņu termiņā, kas nepārsniedz 14 dienas. Termiņš, kādā sistēmas operatoram ir jānodrošina elektroenerģijas tirgotāja maiņa, būtu skatāms saskaņoti ar pārējiem tirgus dalībniekiem paredzētajiem termiņiem tirgotāja maiņas gadījumā, tādēļ būtu nosakāms likuma 35. panta otrajā daļā paredzētā deleģējuma ietvaros Ministru kabineta noteikumu līmenī. Šīs tiesību normas izslēgšana no likuma sniegtu iespēju nākotnē operatīvāk veikt grozījumus regulējumā, cita starpā pārņemot nacionālajos tiesību aktos ES direktīvu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izslēgt Likuma 35. panta pirmās daļas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attiecīgajā pantā paredzēti grozījumi, papildinot tos ar agregatoriem. Direktīvas Nr.2019/944 12.pants nosaka nosacījumus attiecībā uz tirgotāju un agregatoru maiņu. Detalizētākas prasības tiks izstrādātas, veicot grozījumus Ministru kabineta 2023. gada 7. novembra noteikumos Nr. 635 "Elektroenerģijas tirdzniecības un lietošanas noteikumi" un Ministru kabineta 2020. gada 24. marta noteikumi Nr. 157 "Agregatoru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ņemt vērā un salāgot Komisijas 2017.gada 23.novembra Regulā Nr.2017/2195 </w:t>
      </w:r>
      <w:r w:rsidR="00000000" w:rsidRPr="00000000" w:rsidDel="00000000">
        <w:rPr>
          <w:i w:val="1"/>
          <w:rtl w:val="0"/>
        </w:rPr>
        <w:t xml:space="preserve">ar ko izveido elektroenerģijas balansēšanas vadlīnijas </w:t>
      </w:r>
      <w:r w:rsidR="00000000" w:rsidRPr="00000000" w:rsidDel="00000000">
        <w:rPr>
          <w:rtl w:val="0"/>
        </w:rPr>
        <w:t xml:space="preserve">(turpmāk - Regula Nr.2017/2195) un Regulā Nr. 2019/943 noteikto un grozīt novecojušās normas saistībā ar balansēšanu un pakārtotajām definīcijām.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 virkni esošas elektroenerģijas jomas definīcijas, lai salāgotu redakcijas, tajā skaitā attiecībā uz balansēšanu un tai pakārtotajām definīcijām, vienlaikus konceptuāli nemainot balansēšanas principus, bet gan tos skaidrāk definējot Likumā. Piemēram, jau šobrīd tirgotājs nodrošina balansatbildību mājsaimniecības vietā un par to slēdz līgumu ar balansatbildīgo pusi.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36. pants "Atbildība par balansēšanu" izteikts jaunā redakcijā, precizējot tiesību normas attiecībā uz balansatbildību. Precizēta pirmā daļa norādot, ka par balansatbildīgo pusi var kļūt elektroenerģijas tirgotāji un agregatori. Šā panta trešā daļa savukārt nosaka, ka mājsaimniecību balansatbildību nodrošina elektroenerģijas tirgotājs, kurš slēdz līgumu par balansatbildības nodrošināšanu ar pārvades sistēmas operatoru vai balansatbildīgo pusi. Attiecīgi atbilstoši Regulas Nr. 2019/943 5.pantā noteiktajam, mājsaimniecību balansatbildība tiek deleģēta tirgotājam, kas ir balansatbildīgā puse.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2017/2195 definē balansēšanas pakalpojumu sniedzēju lomu un balansatbildīgo pušu lomu. Tāpat Regula Nr. 2019/943 nosaka elektroenerģijas tirdzniecības darījumu veikšanu elektroenerģijas tirgos, tādējādi novecojušās un dublējošās normas attiecībā uz elektroenerģijas biržas darbību tiek svītrotas, proti, izslēgts Likuma 37.</w:t>
      </w:r>
      <w:r w:rsidR="00000000" w:rsidRPr="00000000" w:rsidDel="00000000">
        <w:rPr>
          <w:vertAlign w:val="superscript"/>
          <w:rtl w:val="0"/>
        </w:rPr>
        <w:t xml:space="preserve">4</w:t>
      </w:r>
      <w:r w:rsidR="00000000" w:rsidRPr="00000000" w:rsidDel="00000000">
        <w:rPr>
          <w:rtl w:val="0"/>
        </w:rPr>
        <w:t xml:space="preserve"> pants, kurā tika noteikta tiešo un netiešo izsoļu rīkošana elektroenerģijas pārvades sastrēgumu vadības un pārslodzes novēršanas nolūkā.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iepriekšminētajam, precizēts arī Likuma 37.pants "Balansēšana un nebalansa norēķini", izsakot to jaunā redakcijā, t.sk. precizējot panta tekstā izmantotos terminus.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37.</w:t>
      </w:r>
      <w:r w:rsidR="00000000" w:rsidRPr="00000000" w:rsidDel="00000000">
        <w:rPr>
          <w:vertAlign w:val="superscript"/>
          <w:rtl w:val="0"/>
        </w:rPr>
        <w:t xml:space="preserve">6</w:t>
      </w:r>
      <w:r w:rsidR="00000000" w:rsidRPr="00000000" w:rsidDel="00000000">
        <w:rPr>
          <w:rtl w:val="0"/>
        </w:rPr>
        <w:t xml:space="preserve"> panta 9.daļa ir ierobežojoša norma un tā nav atbilstoša citiem elektroenerģijas tirgus principiem. Proti, ir pamatoti ierobežot objekta darbību vienā shēmā, bet vienlaikus galalietotājam var būt vairāki objekti, un ar vienu tas var iesaistīties neto norēķinu sistēmā, bet ar otru - iesaistīties energokopienā.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izslēgt no Likuma 37.</w:t>
      </w:r>
      <w:r w:rsidR="00000000" w:rsidRPr="00000000" w:rsidDel="00000000">
        <w:rPr>
          <w:vertAlign w:val="superscript"/>
          <w:rtl w:val="0"/>
        </w:rPr>
        <w:t xml:space="preserve">6</w:t>
      </w:r>
      <w:r w:rsidR="00000000" w:rsidRPr="00000000" w:rsidDel="00000000">
        <w:rPr>
          <w:rtl w:val="0"/>
        </w:rPr>
        <w:t xml:space="preserve"> panta 9.daļu.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spēkā ir Likuma 37.</w:t>
      </w:r>
      <w:r w:rsidR="00000000" w:rsidRPr="00000000" w:rsidDel="00000000">
        <w:rPr>
          <w:vertAlign w:val="superscript"/>
          <w:rtl w:val="0"/>
        </w:rPr>
        <w:t xml:space="preserve">8</w:t>
      </w:r>
      <w:r w:rsidR="00000000" w:rsidRPr="00000000" w:rsidDel="00000000">
        <w:rPr>
          <w:rtl w:val="0"/>
        </w:rPr>
        <w:t xml:space="preserve"> panta 3.daļa, kas nosaka, ka sistēmas dalībnieku objekti, kas piedalās elektroenerģijas kopīgošanā, vienlaikus nevar piedalīties neto uzskaites sistēmā, neto norēķinu sistēmā, kā arī elektroenerģijas izcelsmes apliecinājumu sistēmā. Attiecīgi minētā Likuma panta daļa nosaka, ka viens objekts vienlaikus nevar darboties vairākās kopienās vai sistēmās, bet tas neierobežo galalietotāja tiesības iesaistīties vairākās kopienās vai sistēmās, ja tam ir vairāki objekti.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 2019/943 definē nominētu elektroenerģijas tirgus operatoru (NETO), kas ir  tirgus operators, ko iecēlusi kompetentā iestāde ar vienotu nākamās dienas vai vienotu tekošās dienas tirgus sasaistīšanu saistītu pienākumu veikšanai. Lai nodrošinātu vienotu pieeju Regulā Nr. 2019/943 noteiktajam, nepieciešams precizēt VIII</w:t>
      </w:r>
      <w:r w:rsidR="00000000" w:rsidRPr="00000000" w:rsidDel="00000000">
        <w:rPr>
          <w:vertAlign w:val="superscript"/>
          <w:rtl w:val="0"/>
        </w:rPr>
        <w:t xml:space="preserve">1</w:t>
      </w:r>
      <w:r w:rsidR="00000000" w:rsidRPr="00000000" w:rsidDel="00000000">
        <w:rPr>
          <w:rtl w:val="0"/>
        </w:rPr>
        <w:t xml:space="preserve"> nodaļu.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VIII</w:t>
      </w:r>
      <w:r w:rsidR="00000000" w:rsidRPr="00000000" w:rsidDel="00000000">
        <w:rPr>
          <w:vertAlign w:val="superscript"/>
          <w:rtl w:val="0"/>
        </w:rPr>
        <w:t xml:space="preserve">1</w:t>
      </w:r>
      <w:r w:rsidR="00000000" w:rsidRPr="00000000" w:rsidDel="00000000">
        <w:rPr>
          <w:rtl w:val="0"/>
        </w:rPr>
        <w:t xml:space="preserve"> nodaļa, t.sk. precizēts nodaļas nosaukums "Nominētais elektroenerģijas tirgus operators, tirdzniecības darījumi un vairumtirgus uzraudzība".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Likuma teksts ir lakonisks, skaidri saprotams un atbilstošs aktuālajām definīcijām, nepieciešams veikt dažādus tehniskus precizējumus visā normatīvā akta 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2024. gada 13. jūnijā tika pieņemts likumprojekts "Grozījumi Enerģētikas likumā", kurā definīcija "atjaunojamie energoresursi" tiek aizstāta ar "atjaunīgie energoresursi". Ņemot vērā minēto, nepieciešams nodrošināt, ka enerģētikas nozarē tiek lietota vienota terminoloģija - attiecīgi nepieciešams precizēt Likumu, terminu "atjaunojamie energoresursi" aizstājot ar "atjaunīgie energoresursi".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tehniski precizējumi vairākos Likuma pantos.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Eiropas Savienības līmeņa tiesību aktos un Elektroenerģijas tirgus likumā noteiktajam Ministru kabinetam ir jānosaka energokopienu reģistrēšanas un darbības kārtība, kā arī ņemot vērā nepieciešamību veicināt šādu energokopienu rašanos un darbību tirgū, likumā nepieciešams paredzēt pienākumu tirgotājiem ieviest vismaz vienu elektroenerģijas tirdzniecības pakalpojumu, kā ietvaros tirgotājs no energokopienas iepērk tās saražoto elektroenerģiju.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37.</w:t>
      </w:r>
      <w:r w:rsidR="00000000" w:rsidRPr="00000000" w:rsidDel="00000000">
        <w:rPr>
          <w:vertAlign w:val="superscript"/>
          <w:rtl w:val="0"/>
        </w:rPr>
        <w:t xml:space="preserve">7</w:t>
      </w:r>
      <w:r w:rsidR="00000000" w:rsidRPr="00000000" w:rsidDel="00000000">
        <w:rPr>
          <w:rtl w:val="0"/>
        </w:rPr>
        <w:t xml:space="preserve"> pants papildināts ar jaunu septīto daļu, kas nosaka pienākumu tirgotājiem savos elektroenerģijas tirdzniecības pakalpojumos ietvert energokopienas universālo pakalpojumu, vienlaikus nosakot, ka šie grozījumi stājas spēkā 2024.gada 1.decembrī. Kā arī likumā ietverta jauna energokopienas unviersālā pakalpojuma definīcija.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aptverti vairāki būtiski grozījumi, kas izriet no ES direktīvu prasībām un Nacionālā enerģētikas un klimata plāna 2021.-2030.gadam, likumprojekts skar plašu jautājumu loku un attiecas uz visiem elektroenerģijas tirgus dalībniekiem, tāpēc tiesību aktam nepeiciešms veikt ex-post novērtējumu.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2028-03-31 / 36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Samazinājies sūdzību skaits vismaz par 20% par mājsaimniecībām piešķirto atbalstu elektroenerģijas sistēmas pakalpojumu izmaksu segšanai (ja iestājies atbalsta sniegšanas periods, un, ja sniegts valsts atbalsts elektroenerģijas sistēmas pakalpojumu izmaksu segšanai)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Sūdzību skaita samazinājums,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pārvades un sadales sistēmā uzstādītas un darbojas vismaz 10 uzkrātuvju operatoru īpašumā esošās elektroenerģijas uzkrātuves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uzkrātuvju skaits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Vismaz par 20% samazinājies elektroenerģijas galalietotāju skaits, kas ilgtermiņā neizmanto elektroenerģijas pārvades sistēmā rezervēto pieslēgumu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galalietotāju, kas rezervējuši elektroenerģijas pārvades sistēmas pieslēguma jaudu, bet to neizmanto, skaita samazinājums,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sadales sistēmas operatora padomes locekļu un prokūristu atbilst Elektroenerģijas tirgus likumā noteiktajām sadales sistēmas operatora neatkarības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sadales sistēmas operatora padomes locekļu un prokūristu īpatsvars,, kas atbilst neatkarības prasībām,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un darbojas elektroenerģijas cenu salīdzināšanas rīks, kas atvieglo mājsaimniecībām tirgū esošo elektroenerģijas tirgotāju piedāvājumu un to cenu un līguma nosacījumu salīdzināšanu pārskatāmā un saprotamā veidā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elektroenerģijas cenu salīdzināšanas rīks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tirgu pastāv vismaz trīs palīgpakalpojumu sniedzēji, kas sniedz palīgpakalpojumus sadales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Palīgpakalpojumu sniedzēju skaits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Samazināts tiešo līniju ierīkošanas atļauju izsniegšanas laiks, kas nepārsniedz 6 mēnešus, ja iestādē, kas izsniedz atļaujas tiešo līniju ierīkošanai, saņemts iesniegums par atļaujas izsniegšanu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Tiešo līniju ierīkošanas atļauju izsniegšanas laiks mēnešos.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Noslēgti vismaz 3 atjaunīgo energoresursu elektroenerģijas pirkuma līgumi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Noslēgto atjaunīgo energoresursu elektroenerģijas pirkuma līgumu skaits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kopumā skar plašu jautājumu loku un attiecas uz visiem elektroenerģijas tirgus dalībniekiem, tajā skaitā elektroenerģijas lietotājiem (galalietotājiem, fiziskām personām, mājsaimniecībām, arī juridiskām personām). Liela daļa tiesību normu ir precizējošas, definējot tās atbilstoši faktiskajai situācijai vai Direktīvas Nr.2019/944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ar likumprojektu paredzēts izveidot elektroenerģijas cenu salīdzināšanas rīku, kura mērķis ir  palīdzēt elektroenerģijas galalietotājiem (fiziskām personām) labāk orientēties elektroenerģijas tirgotāju piedāvājumos. Tāpat stiprinātas galalietotāju tiesības uz informāciju, nosakot prasības elektroenerģijas tirgotājiem rēķinos turpmāk norādīt papildu informāciju (iekļaut atsauci uz elektroenerģijas patēriņa salīdzināšanas instrumentu un elektroenerģijas cenu salīdzināšanas rīku).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piemēram, attiecībā uz uzkrātuvēm sadales sistēmā noteikts, ka pamatotās izmaksas, kas saistītas ar elektroenerģijas uzkrātuves iegādi, ekspluatāciju un atsavināšanu, sedz sadales sistēmas operators, un tās iekļauj sadales sistēmas pakalpojumu tarifos. Lai arī pirmšķietami tas varētu radīt papildu izmaksas elektroenerģijas galalietotājiem tās ir būtiskas gan no energoapgādes drošuma, gan ekonomiskā pamatojuma viedokļa, jo ļauj sistēmai strādāt elastīgāk un ilgtermiņā nodrošināt zemākas un stabilākas sistēmas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deleģējumu sadales sistēmas operatoriem uzstādīt viedās elektroenerģijas komercuzskaites sistēmas, bet jānorāda, ka lielākais sadales sistēmas operators (AS "Sadales tīkls")  tādas ir uzstādījis jau 1,1 miljonam klientu  visā Latvijā, nodrošinot attālinātu un automatizētu patēriņa uzskaiti, plašu datu klāstu un citas priekšrocības. [1] Lai arī lielākais sadales sistēmas operators ir uzstādījis viedos elektroenerģijas komercuzskaites mēraparātus, Ministrijas rīcībā nav informācijas, vai sistemātisku pāreju īsteno arī pārējie sadales sistēmas operatori, tajā skaitā, normatīvajos aktos nenosakot prasības attiecībā uz viedo elektroenerģijas komercuzskaites mēraparātu uzstādīšanu, netiek nodrošināta Direktīvas Nr.2019/944 19. - 21. panta transponēšana. Minēto skaitītāju ieviešana un uzņēmuma darbības efektivitātes celšana ilgtermiņā nodrošina zemākas izmaksas kā arī sniedz ieguvumu elektroenerģijas galalietotajiem, atļaujot tiem sekot līdzi elektroenerģijas patēriņam jebkurā laikā. Līdz ar to nav prognozējama negatīva ietekme attiecībā uz elektroenerģijas galalietotajiem - fiziskām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Likumu, iekļaujot tajā (atjaunīgo energoresursu) elektroenerģijas pirkuma līgumus. Minētā līguma mērķis ir nodrošināt ilgtermiņa stabilitāti galalietotājam un vienlaikus sniegt nodrošinājumu ražotājam. Likumā iekļauts deleģējums Ministru kabinetam noteikt kārtību šādu līgumu slēgšanai ar mērķi aizsargāt abas  līgumslēdzējpuses, definējot pamatprincipus, lai nodrošinātu, ka šie līgumi sasniedz savu mērķi. Precīza ekonomiskā ietekme uz galalietotājiem tiks izvērtēta, kad tiks apstiprināta un stāsies spēkā elektroenerģijas tirgus reforma [2] un tiks izstrādāti attiecīgie Ministru kabineta noteikumi.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kopumā likumprojektā iekļautās izmaiņas, prognozējams, ka ekonomiskā ietekme uz galalietotājiem, fiziskām personām būs pozitīva. Cenu salīdzināšanas rīks ļaus vieglāk un pārskatāmāk salīdzināt dažādu tirgotāju piedāvājumus un izvēlēties savam patēriņam piemērotāko, ekonomiski izdevīgāko.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elastīgāka un drošāka sistēmas darbība ilgtermiņā nodrošinās galalietotāju izmaksu par elektroenerģiju stabilitāti, tajā skaitā izmaksas par sistēmas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https://sadalestikls.lv/lv/preses-relizes/nosledz-viedo-elektribas-skaititaju-ieviesanu-latvija-vairak-neka-1-milj-pieslegumu-uzskaite-notiek-attalinati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https://www.consilium.europa.eu/en/press/press-releases/2023/12/14/reform-of-electricity-market-design-council-and-parliament-reach-deal/</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"Sadales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Sadales sistēmas operatori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tirgotāji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kopumā skar plašu jautājumu loku un attiecas uz visiem elektroenerģijas tirgus dalībniekiem. Tomēr kopumā Likumprojekta ietekme nav vērtējama negatīvi. Liela daļa tiesību normu ir precizējošas, definējot tās atbilstoši faktiskajai situācijai vai Direktīvas Nr.2019/944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funkcija tiek deleģēta sadales sistēmas operatoram AS "Sadales tīkls" - izstrādāt elektroenerģijas cenu salīdzināšanas rīku un elektroenerģijas patēriņa salīdzināšanas instrumentu (apkopot un publicēt datus par savstarpēji salīdzināmu galalietotāju, kas ir mājsaimniecības lietotāji, iepriekšējā mēneša vidējo elektroenerģijas patēriņu) saskaņā ar Direktīvu Nr.2019/944. Šobrīd nav precīzi zināmas šo rīku sagatavošanas izmaksas.  Šādu rīku ieviešana ļaus mājsaimniecībām novērtēt savu elektroenerģijas patēriņu un, izmantojot cenu salīdzināšanas rīku, izvēlēties savai situācijai izdevīgāko elektroenerģijas tirgotāja piedāvājumu, kam, savukārt būtu jāatspoguļojas zemākos elektroenerģijas rēķinos nākotnē. Savukārt elektroenerģijas tirgotājiem šo augstākminēto informāciju jāiekļauj rēķinos (atsauces uz informācijas pieejamību), līdz ar to tas var veidot nelielu administratīvo izmaksu pieaugumu, kas saistīts ar rēķinos iekļaujamās informācijas papildināšanu. Minēto izmaksu apjomu šobrīd nav iespējams precīzi noteikt.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piemēram, attiecībā uz uzkrātuvēm sadales sistēmā noteikts, ka pamatotās izmaksas, kas saistītas ar elektroenerģijas uzkrātuves iegādi, ekspluatāciju un atsavināšanu, sedz sadales sistēmas operators, un tās iekļauj sadales sistēmas pakalpojumu tarifos. Lai arī pirmšķietami tas varētu radīt papildu izmaksas elektroenerģijas galalietotājiem tās ir būtiskas gan no energoapgādes drošuma, gan ekonomiskā pamatojuma viedokļa, jo ļauj sistēmai strādāt elastīgāk.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deleģējumu sadales sistēmas operatoriem uzstādīt viedās elektroenerģijas komercuzskaites sistēmas, bet jānorāda, ka lielākais sadales sistēmas operators (AS "Sadales tīkls")  tādas ir uzstādījis jau 1,1 miljonam klientu  visā Latvijā, nodrošinot attālinātu un automatizētu patēriņa uzskaiti, plašu datu klāstu un citas priekšrocības. [1] Lai arī lielākais sadales sistēmas operators ir uzstādījis viedos elektroenerģijas komercuzskaites mēraparātus, Ministrijas rīcībā nav informācijas, vai sistemātisku pāreju īsteno arī pārējie sadales sistēmas operatori, tajā skaitā, normatīvajos aktos nenosakot prasības attiecībā uz viedo elektroenerģijas komercuzskaites mēraparātu uzstādīšanu, netiek nodrošināta Direktīvas Nr.2019/944 19. - 21. panta transponēšana. Minēto skaitītāju ieviešana un uzņēmuma darbības efektivitātes celšana ilgtermiņā nodrošina zemākas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elektroenerģijas tirgotājiem, likumprojekts paredz papildināt Likumu ar nosacījumu, ka tirgotajiem, kuriem noslēgti līgumi ar vairāk nekā 200 000 galalietotāju, ir pienākums savos elektroenerģijas tirdzniecības pakalpojumu piedāvājumos iekļaut arī dinamiskas elektroenerģijas cenas līgumu, kas ir  elektroenerģijas piegādes līgums starp elektroenerģijas tirgotāju un galalietotāju, kurā atspoguļotas elektroenerģijas cenu variācijas elektroenerģijas tirgū katrā tirdzniecības intervālā. Jau šobrīd lielākie elektroenerģijas tirgotāji piedāvā šādu līguma veidu. Minētā prasība ietverta likumā, jo to paredz Direktīvas Nr. 2019/944 11.pants.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 gāzes apgāde, siltumapgāde un gaisa kondicionēšana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(visi tā panti) skart elektroenerģijas tirgus nozari.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būtiskākās izmaiņas, kas ar Likumprojektu tiks veiktas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precizētas definīcijas atbilstoši ES tiesību aktos izmantotajām definīcijām, lai nodrošinātu direktīvu transponēšanu un/vai salāgošanu ar regulās izmantoto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regulējumā netiek izdalīts atsevišķs elektroenerģijas sistēmas īpašnieks, ņemot vērā 2020.g veiktās izmaiņas - elektropārvades līnijas, apakšstacijas un ar tiem saistītie nekustamie īpašumi tika nodoti no AS "Latvijas elektriskie tīkli" pārvades sistēmas operatora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definēts Baltijas reģionālais koordinācijas centrs un faktiski dots deleģējums pārvades sistēmas operatoram un Regulatoram iesaistīties tā darbībā. Jau šobrīd Baltijas reģionālais koordinācijas centrs ir uzsācis darbību un pārvades sistēmas operators un regulators ir iesaistīti tā darbībā atbilstoši Regulā Nr. 2019/943 noteiktajam, tomēr Direktīva 2019/944 paredz arī šo deleģējumu transponēšanu nacionālajos tiesību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Iekļauts regulējums elektroenerģijas cenu salīdzināšanas rīka izveidei un elektroenerģijas patēriņa salīdzināšanas instrumentam (datiem) saskaņā ar Direktīvu Nr.2019/944;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Direktīvu Nr.2019/944 noteikti nosacījumi elektroenerģijas uzkrātuvēm un palīgpakalpojumiem sadales sistēmā, kas līdz šim nebija Likumā iekļauti;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saskaņā ar Direktīvu Nr.2019/944 ietverts regulējums elektrotransportlīdzekļu uzlādes punktiem sadales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precizēta tiešās līnijas definīcija, ņemot vērā Direktīvas 2019/944 tiešās līnijas definējumu, skaidri nosakot, ka tā ir elektrolīnija, kas saista izolētu ražošanas objektu ar izolētu galalietotāju vai elektrolīnija, kas saista ražotāja objektu un galalietotāju. Atbilstoši precizēts arī Likuma 26.pants, precizējot nosacījumus tiešo līniju atļaujas piešķiršanai un nosakot, ka atļauju tiešo līniju izbūvei izsniegs Būvniecības valsts kontroles birojs (līdz šim atļaujas izsniedza Regulators).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precizēts regulējums attiecībā uz izcelsmes apliecinājumiem;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precizēts regulējums attiecībā uz balansēšanu, balansatbildību un balansēšanas un nebalansa norēķiniem;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definēts elektroenerģijas uzkrātuves operators un noteiktas prasības un nosacījumi attiecībā uz elektroenerģijas uzkrātuves operatoriem.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veikti citi grozījumi, redakcionāli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raksturotu elektroenergijas tirgus dalībniekus, jānorāda, ka šobrī Latvijā darbojas 14 balansēšanas pakalpojuma sniedzēji (https://www.ast.lv/lv/content/elektroenergijas-tirgotaji-un-balansesanas-pakalpojumu-sniedzeji), viens pārvades sistēmas operators (AS "Augstsprieguma tīkls"), 73 elektroenerģijas ražotāji, 10 sadales sistēmas operatori, 42 elektroenergijas tirgotāji ( https://sprk.gov.lv/content/registresanalicencesana-0) no kuriem 9 tirgo elektroenerģiju mājsaimniecībām (https://sadalestikls.lv/lv/elektroenergijas-tirgus-majsaimniecibam)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funkcija tiek deleģēta sadales sistēmas operatoram AS "Sadales tīkls" - izstrādāt elektroenerģijas cenu salīdzināšanas rīku un elektroenerģijas patēriņa salīdzināšanas instrumentu (apkopot un publicēt datus par savstarpēji salīdzināmu galalietotāju, kas ir mājsaimniecības lietotāji, iepriekšējā mēneša vidējo elektroenerģijas patēriņu) saskaņā ar Direktīvu Nr.2019/944. Šobrīd nav precīzi zināmas šo rīku sagatavošanas izmaksas.  Šādu rīku ieviešana ļaus mājsaimniecībām novērtēt savu elektroenerģijas patēriņu un, izmantojot cenu salīdzināšanas rīku, izvēlēties savai situācijai izdevīgāko elektroenerģijas tirgotāja piedāvājumu, kam, savukārt būtu jāatspoguļojas zemākos elektroenerģijas rēķinos nākotnē. Savukārt elektroenerģijas tirgotājiem šo augstākminēto informāciju jāiekļauj rēķinos (atsauces uz informācijas pieejamību), līdz ar to tas var veidot nelielu administratīvo izmaksu pieaugumu, kas saistīts ar rēķinos iekļaujamās informācijas papildināšanu. Minēto izmaksu apjomu šobrīd nav iespējams precīzi noteikt.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piemēram, attiecībā uz uzkrātuvēm sadales sistēmā noteikts, ka pamatotās izmaksas, kas saistītas ar elektroenerģijas uzkrātuves iegādi, ekspluatāciju un atsavināšanu, sedz sadales sistēmas operators, un tās iekļauj sadales sistēmas pakalpojumu tarifos. Lai arī pirmšķietami tas varētu radīt papildu izmaksas elektroenerģijas galalietotājiem tās ir būtiskas gan no energoapgādes drošuma, gan ekonomiskā pamatojuma viedokļa, jo ļauj sistēmai strādāt elastīgāk.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deleģējumu sadales sistēmas operatoriem uzstādīt viedās elektroenerģijas komercuzskaites sistēmas, bet jānorāda, ka lielākais sadales sistēmas operators (AS "Sadales tīkls")  tādas ir uzstādījis jau 1,1 miljonam klientu  visā Latvijā, nodrošinot attālinātu un automatizētu patēriņa uzskaiti, plašu datu klāstu un citas priekšrocības. [1] Lai arī lielākais sadales sistēmas operators ir uzstādījis viedos elektroenerģijas komercuzskaites mēraparātus, Ministrijas rīcībā nav informācijas, vai sistemātisku pāreju īsteno arī pārējie sadales sistēmas operatori, tajā skaitā, normatīvajos aktos nenosakot prasības attiecībā uz viedo elektroenerģijas komercuzskaites mēraparātu uzstādīšanu, netiek nodrošināta Direktīvas Nr.2019/944 19. - 21. panta transponēšana. Minēto skaitītāju ieviešana un uzņēmuma darbības 7efektivitātes celšana ilgtermiņā nodrošina zemākas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elektroenerģijas tirgotājiem, likumprojekts paredz papildināt Likumu ar nosacījumu, ka tirgotajiem, kuriem noslēgti līgumi ar vairāk nekā 200 000 galalietotāju, ir pienākums savos elektroenerģijas tirdzniecības pakalpojumu piedāvājumos iekļaut arī dinamiskas elektroenerģijas cenas līgumu, kas ir  elektroenerģijas piegādes līgums starp elektroenerģijas tirgotāju un galalietotāju, kurā atspoguļotas elektroenerģijas cenu variācijas elektroenerģijas tirgū katrā tirdzniecības intervālā. Jau šobrīd lielākie elektroenerģijas tirgotāji piedāvā šādu līguma veidu. Minētā prasība ietverta likumā, jo to paredz Direktīvas Nr. 2019/944 11.pants.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ieguvumi pret potenciālajām izmaksām ir samērīgi, jo tiks veicināta elektroenerģijas tirgus attīstība.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tirgus attīstība veicinās nozaru konkurētspēju.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funkcija tiek deleģēta sadales sistēmas operatoram AS "Sadales tīkls" - izstrādāt elektroenerģijas cenu salīdzināšanas rīku un elektroenerģijas patēriņa salīdzināšanas instrumentu (apkopot un publicēt datus par savstarpēji salīdzināmu galalietotāju, kas ir mājsaimniecības lietotāji, iepriekšējā mēneša vidējo elektroenerģijas patēriņu) saskaņā ar Direktīvu Nr.2019/944.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elektroenerģijas tirgotājiem šī informācija būs jāiekļauj rēķinos, veicinot informācijas pieejamību galalietotājiem.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Likumu ar jaunu pantu, kas nosaka prasības sadales sistēmas operatoriem savā licences darbības zonā nodrošināt viedo elektroenerģijas komercuzskaites mēraparātu ieviešanu vai veikt izmaksu un ieguvumu analīzi, kas pamatotu, ka šādus komercuzskaites mēraparātus nav ekonomiski pamatoti ieviest. Šādā gadījumā uzņēmumiem rodas administratīvās izmaksas, bet šobrīd ministrijas rīcībā nav informācijas par katra sadales sistēmas operatora licences darbības zonā esošo mēraparātu skaitu, kas būtu jānomaina. Kā sniegta informācija anotācijas 1.nodaļā, lielākais sadales sistēmas operators AS "Sadales tīkls" ir nodrošinājis viedo komercuzskaites mēraparātu ieviešanu 99% mājsaimniecību lietotāju.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rada ietekmi uz komersantiem - elektroenerģijas ražotājiem, elektroenerģijas tirgotājiem. 2.1. apakšpunktā norādītas būtiskākās izmaiņas, kas tiek ieviestas ar likumprojektu.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948,20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visi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Akciju sabiedrība "Sadales tīkls"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Šobrīd nav vēl zināmas elektroenerģijas cenu salīdzināšanas rīka izstrādes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elektroenerģijas cenu salīdzināšanas rīks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Šobrīd nav vēl zināmas elektroenerģijas cenu salīdzināšanas rīka izstrādes un uzturēšanas izmaksas. AS "Sadales tīkls" uzsāks elektroenergijas cenu salīdzināšanas rīka izstrādi pēc šā likuma spēkā stāšanās, kas attiecīgi deleģēs AS "Sadales tīkls" šo rīku izstrādāt. Elektroenerģijas cenu salīdzināšanas rīka izmaksas atkarīgas no dažādiem faktoriem, tajā skaitā no termiņa, kādā šis rīks ir jāizstrādā. Pēc AS "Sadales tīkls" sniegtās informācijas, viens gads kopš likuma spēkā stāšanās būtu izmaksu ziņā optimāls termiņš. Likumprojekta iekļauts pārejas noteikums, kas nosaka, ka AS "Sadales tīkls" ne vēlāk kā viena gada laikā pēc šā likuma 20.1 panta stāšanās spēkā izstrādā šā likuma 20.1 panta pirmajā daļā minēto elektroenerģijas cenu salīdzināšanas rīku.
Papildus 20.1 panta 7.daļa paredz noteikt, ka pamatotās izmaksas, kas saistītas ar cenu salīdzināšanas rīka izstrādi un uzturēšanu, sedz elektroenerģijas sadales sistēmas operators un iekļauj elektroenerģijas sadales sistēmas pakalpojumu tarifos. Ta kā šobrī vēl nav zināmas šī rīka izstrādes un uzturēšanas izmaksas, nav iespējams noteikt precīzu ietekmi uz sadales pakalpojuma tarifu.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Sadales sistēmas operatori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137,00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viedā komercuzskaites mēraparāta uzstādīšanas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Viedo komercuzskaites mēraparātu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Saskaņā ar sadales sistēmas operatora sniegto informāciju vidējās viena viedā  komercuzskaites mēraparāta uzstādīšanas izmaksas ir 137 euro. Precīzs uzstādāmo mēraparātu skaits nav šobrīd zināms.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Elektroenerģijas tirgotāji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bruto mēneša darba samaksa 2024. g. I ceturksnī 1 623 EUR (https://stat.gov.lv/lv/statistikas-temas/darbs/alga).
Attiecīgi vidējā stundas likme (pieņemot ka pilna slodze ir 160 h) 10.14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Pieņēmums, ka rēķinu papildināšanai (sistēmu pielāgošanai) nepieciešamas ne vairāk kā 2 nedēļas (80 darba 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811,20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Elektroenerģijas tirgotājiem elektroenerģijas tirdzniecības rēķinu informācijā būs jāiekļauj norāde uz cenu salīdzināšanas rīku un elektroenerģijas patēriņa salīdzināsanas informāciju. Attiecīgā prasība nozīmē, ka elektroenergijas tirgotājiem jāpapildina rēķinu informācija ar norādi uz divām interneta vietnēm.
Elektroenerģijas tirgotājiem, kuriem ir noslēgti līgumi ar 200 000 galalietotājiem un vairak, pienākums savos elektroenergijas tirdzniecības piedāvajumos mājsaimniecībam iekļaut dinamiskas elektroenerģijas cenas līgumu. Lielākie elektroenergijas tirgotāji jau šādu līguma veidu piedāvā un Ministrijas rīcībā nav informācijas, ka kādam tirgotajam šī prasība radīs papildus atbilstības izmaksas.</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948,20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deleģēt Būvniecības valsts kontroles birojam jaunu funkciju - izsniegt atļaujas tiešo līniju izbūvei. Funkcija tiks nodrošināta Ekonomikas ministrijai (Būvniecības valsts kontroles birojam) piešķirto valsts budžeta līdzekļu ietvaros.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2023. gada 7. novembra noteikumi Nr. 635 "Elektroenerģijas tirdzniecības un lietošanas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7. novembra noteikumi Nr. 635 "Elektroenerģijas tirdzniecības un lietošanas noteikumi", kuros veicot grozījumus tiks ietverts: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Likumprojektā ietvertās Likuma 20.</w:t>
      </w:r>
      <w:r w:rsidR="00000000" w:rsidRPr="00000000" w:rsidDel="00000000">
        <w:rPr>
          <w:vertAlign w:val="superscript"/>
          <w:rtl w:val="0"/>
        </w:rPr>
        <w:t xml:space="preserve">1</w:t>
      </w:r>
      <w:r w:rsidR="00000000" w:rsidRPr="00000000" w:rsidDel="00000000">
        <w:rPr>
          <w:rtl w:val="0"/>
        </w:rPr>
        <w:t xml:space="preserve"> panta piektajā  daļā noteiktās minimālās prasības elektroenerģijas cenu salīdzināšanas rīkam;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Likumprojektā ietvertās Likuma 5.</w:t>
      </w:r>
      <w:r w:rsidR="00000000" w:rsidRPr="00000000" w:rsidDel="00000000">
        <w:rPr>
          <w:vertAlign w:val="superscript"/>
          <w:rtl w:val="0"/>
        </w:rPr>
        <w:t xml:space="preserve">2</w:t>
      </w:r>
      <w:r w:rsidR="00000000" w:rsidRPr="00000000" w:rsidDel="00000000">
        <w:rPr>
          <w:rtl w:val="0"/>
        </w:rPr>
        <w:t xml:space="preserve"> panta otrajā daļā noteiktās viedo elektroenerģijas komercuzskaites mēraparātu minimālās funkcionālās un tehniskās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Likumprojektā ietvertās Likuma 32. panta piektās daļas papildus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Likumprojektā ietvertajā Likuma 32. panta astotajā daļā noteikto elektroenerģijas pirkuma līgumu slēgšanas kārtību, galalietotāju un ražotāju tiesības un pienākumus elektroenerģijas ražošanā un lietošanā kā arī sistēmas operatoru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Likumprojektā ietvertajai Likuma 26. panta ceturtā daļa - Ministru kabinets nosaka prasības, kas izpildāmas, lai saņemtu 26. panta pirmajā un otrajā daļā minēto atļauju, kā arī atļaujas izsniegšanas, pārreģistrēšanas, atcelšanas kārtību, un kritērijus atļaujas izsniegšanas atteikšanai.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Likumprojektā ietvertajai Likuma 29.</w:t>
      </w:r>
      <w:r w:rsidR="00000000" w:rsidRPr="00000000" w:rsidDel="00000000">
        <w:rPr>
          <w:vertAlign w:val="superscript"/>
          <w:rtl w:val="0"/>
        </w:rPr>
        <w:t xml:space="preserve">2</w:t>
      </w:r>
      <w:r w:rsidR="00000000" w:rsidRPr="00000000" w:rsidDel="00000000">
        <w:rPr>
          <w:rtl w:val="0"/>
        </w:rPr>
        <w:t xml:space="preserve"> panta ceturtajā daļā noteiktais.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2009. gada 27. oktobra noteikumi Nr. 1227 "Noteikumi par regulējamiem sabiedrisko pakalpojumu veidiem"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grozīt noteikumus, nosakot, ka elektroenerģijas apgādē nepieciešams regulēt uzkrāšanu elektroenerģijas uzkrātuvēs, kuru uzstādītā elektroenerģijas ražošanas jauda ir lielāka par vienu megavatu un elektroenerģiju izmanto darījumu veikšanai elektroenerģijas tirgū.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2020. gada 24. marta noteikumi Nr. 157 "Agregatoru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Likuma 35. pantu, iekļaujot tajā agregatorus, t.sk. deleģējot Ministru kabinetam noteikt kārtību, kādā galalietotājs ir tiesīgs mainīt agregatoru. Attiecīgi nepieciešamie grozījumi tiks veikti Ministru kabineta 2020. gada 24. marta noteikumos Nr. 157 "Agregatoru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pēc Likumprojekta apstiprināšanas, nepieciešams veikt grozījumus vairākos Sabiedrisko pakalpojumu regulēšanas komisijas noteikumos un metodikās, kas norādītas Likumprojektā, t.sk. Likuma 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32019L0944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(ES) 2019/944 (2019. gada 5. jūnijs) par kopīgiem noteikumiem attiecībā uz elektroenerģijas iekšējo tirgu un ar ko groza Direktīvu 2012/27/ES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2019/944/ES transponēšanas termiņš bija 2020. gada 31. decembris, izņemot tās  70. panta 5. punktu ar transponēšanas termiņu 2019. gada 31. decembris un 70. panta 4. punktu ar transponēšanas termiņu 2020. gada 25. oktobris.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steidzami nodrošināt direktīvas pilnīgu pārņemšanu, lai izvairītos no tiesvedības Eiropas Savienības Tiesā.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32018L2001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(ES) 2018/2001 (2018. gada 11. decembris) par no atjaunojamajiem energoresursiem iegūtas enerģijas izmantošanas veicināšanu.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2018/2001 transponēšanas termiņš bija 2021. gada 30. jūnijs.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steidzami nodrošināt Direktīvas pilnīgu pārņemšanu, lai izvairītos no tiesvedības Eiropas Savienības Tiesā.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32019R0943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2019/943 (2019. gada 5. jūnijs) par elektroenerģijas iekšējo tirgu (pārstrādāta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ietverama atsauce uz šo Regulu.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direktīva (ES) 2019/944 (2019. gada 5. jūnijs) par kopīgiem noteikumiem attiecībā uz elektroenerģijas iekšējo tirgu un ar ko groza Direktīvu 2012/27/ES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Nr.2019/944 2.panta 6.punkts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21.pantā izteiktā likuma 20.</w:t>
            </w:r>
            <w:r w:rsidR="00000000" w:rsidRPr="00000000" w:rsidDel="00000000">
              <w:rPr>
                <w:sz w:val="24"/>
                <w:vertAlign w:val="superscript"/>
                <w:rtl w:val="0"/>
              </w:rPr>
              <w:t xml:space="preserve">1 </w:t>
            </w:r>
            <w:r w:rsidR="00000000" w:rsidRPr="00000000" w:rsidDel="00000000">
              <w:rPr>
                <w:sz w:val="24"/>
                <w:rtl w:val="0"/>
              </w:rPr>
              <w:t xml:space="preserve">panta otrā daļa nosaka cenu salīdzināšanas rīka tvērumu. Direktīvā Nr.2019/944 tās 2.panta 6.punktā definētie mikrouzņēmumi tiek izmantoti vienīgi cenu salīdzināšanas instrumentu tvēruma noteikšanai. Latvijas gadījumā cenu salīdzināšanas rīka tvērums ir plašāks, nenodalot uzņēmumus pēc to lieluma, vienīgi pēc elektroenerģijas patēriņa.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Nr.2019/944 2.panta 9.punkts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4.pantā izteiktais likuma 1.panta otrās daļas 26.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Nr.2019/944 2.panta 10.punkts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4.pantā izteiktais likuma 1.panta otrās daļas 27.punkts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Nr.2019/944 2.panta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4.pantā izteiktā likuma 1.panta 2.daļas 14.punkts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Nr.2019/944 2.panta 18.punkts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4.pantā izteiktais likuma 1.panta otrās daļas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Nr.2019/944 2.panta 19.punkts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Liumprojekta 4.pantā izteiktais likuma 1.panta otrās daļas 38.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Nr.2019/944 2.panta 20.punkts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4.pantā izteiktais likuma 1.panta otrās daļas 45.punkts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2019/944 2.panta 23.punkts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4.pantā izteiktais likuma 1.panta otrās daļas 59.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2019/944 2.panta 25.punkts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4.pantā izteiktais likuma 1.panta otrās daļas 39.punkts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2019/944 2.panta 47.punkts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4.pantā izteiktais likuma 1.panta otrās daļas 11.punkts.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2019/944 2.panta 48.punkts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4.pantā izteiktais likuma 1.panta otrās daļas 43.punkts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2019/944 2.panta 49.punkts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4.pantā izteiktais likuma 1.panta otrās daļas 7.punkts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2019/944 2.panta 51.punkts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4.pantā izteiktais likuma 1.panta otrās daļas 47.punkts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2019/944 2.panta 59.punkts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4.pantā izteiktais likuma 1.panta otrās daļas 28.punkts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2019/944 2.panta 60.punkts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4.pantā izteiktais likuma 1.panta otrās daļas 29.punkts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Nr.2019/944 12.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39. pantā izteiktais likuma 35.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Nr.2019/944 11.pants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35.pantā izteiktā Likuma 32.panta 7.daļa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2019/944 14.panta 1., 2., 3., 5, 6.punkts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21.pantā izteiktais likuma 20.</w:t>
            </w:r>
            <w:r w:rsidR="00000000" w:rsidRPr="00000000" w:rsidDel="00000000">
              <w:rPr>
                <w:sz w:val="24"/>
                <w:vertAlign w:val="superscript"/>
                <w:rtl w:val="0"/>
              </w:rPr>
              <w:t xml:space="preserve">1</w:t>
            </w:r>
            <w:r w:rsidR="00000000" w:rsidRPr="00000000" w:rsidDel="00000000">
              <w:rPr>
                <w:sz w:val="24"/>
                <w:rtl w:val="0"/>
              </w:rPr>
              <w:t xml:space="preserve"> 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2019/944 17.panta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41.pantā izteiktais likuma 37.pants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2019/944 19.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26.pantā izteiktais likuma 20.</w:t>
            </w:r>
            <w:r w:rsidR="00000000" w:rsidRPr="00000000" w:rsidDel="00000000">
              <w:rPr>
                <w:sz w:val="24"/>
                <w:vertAlign w:val="superscript"/>
                <w:rtl w:val="0"/>
              </w:rPr>
              <w:t xml:space="preserve">6</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2019/944 20.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26.pantā izteiktais likuma 20.</w:t>
            </w:r>
            <w:r w:rsidR="00000000" w:rsidRPr="00000000" w:rsidDel="00000000">
              <w:rPr>
                <w:sz w:val="24"/>
                <w:vertAlign w:val="superscript"/>
                <w:rtl w:val="0"/>
              </w:rPr>
              <w:t xml:space="preserve">6</w:t>
            </w:r>
            <w:r w:rsidR="00000000" w:rsidRPr="00000000" w:rsidDel="00000000">
              <w:rPr>
                <w:sz w:val="24"/>
                <w:rtl w:val="0"/>
              </w:rPr>
              <w:t xml:space="preserve">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Likumprojektā ietverts deleģejums Ministru kabinetam noteikt detalizēti funkcionālās un tehniskās prasības. Tiks ietvertas Ministru kabineta noteikumos.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2019/944 21.pants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26.pantā izteiktais likuma 20.</w:t>
            </w:r>
            <w:r w:rsidR="00000000" w:rsidRPr="00000000" w:rsidDel="00000000">
              <w:rPr>
                <w:sz w:val="24"/>
                <w:vertAlign w:val="superscript"/>
                <w:rtl w:val="0"/>
              </w:rPr>
              <w:t xml:space="preserve">6</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2019/944 31.panta 6., 7.,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25.pantā izteiktais likuma 20.</w:t>
            </w:r>
            <w:r w:rsidR="00000000" w:rsidRPr="00000000" w:rsidDel="00000000">
              <w:rPr>
                <w:sz w:val="24"/>
                <w:vertAlign w:val="superscript"/>
                <w:rtl w:val="0"/>
              </w:rPr>
              <w:t xml:space="preserve">5</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2019/944 32.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25.pantā izteiktais likuma 20.</w:t>
            </w:r>
            <w:r w:rsidR="00000000" w:rsidRPr="00000000" w:rsidDel="00000000">
              <w:rPr>
                <w:sz w:val="24"/>
                <w:vertAlign w:val="superscript"/>
                <w:rtl w:val="0"/>
              </w:rPr>
              <w:t xml:space="preserve">5 </w:t>
            </w:r>
            <w:r w:rsidR="00000000" w:rsidRPr="00000000" w:rsidDel="00000000">
              <w:rPr>
                <w:sz w:val="24"/>
                <w:rtl w:val="0"/>
              </w:rPr>
              <w:t xml:space="preserve">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Nr.2019/944 32. 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20. pantā izteiktā 19.</w:t>
            </w:r>
            <w:r w:rsidR="00000000" w:rsidRPr="00000000" w:rsidDel="00000000">
              <w:rPr>
                <w:sz w:val="24"/>
                <w:vertAlign w:val="superscript"/>
                <w:rtl w:val="0"/>
              </w:rPr>
              <w:t xml:space="preserve">1</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2019/944 33.panta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24.pantā izteiktais likuma 20.</w:t>
            </w:r>
            <w:r w:rsidR="00000000" w:rsidRPr="00000000" w:rsidDel="00000000">
              <w:rPr>
                <w:sz w:val="24"/>
                <w:vertAlign w:val="superscript"/>
                <w:rtl w:val="0"/>
              </w:rPr>
              <w:t xml:space="preserve">4</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Nr.2019/944 35.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izteiktā likuma 19.panta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2019/944 36.pants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23.pantā izteiktais likuma 20.</w:t>
            </w:r>
            <w:r w:rsidR="00000000" w:rsidRPr="00000000" w:rsidDel="00000000">
              <w:rPr>
                <w:sz w:val="24"/>
                <w:vertAlign w:val="superscript"/>
                <w:rtl w:val="0"/>
              </w:rPr>
              <w:t xml:space="preserve">3</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Nr.2019/944 40. panta 1. punkta l)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11. pantā izteiktā likuma 13.panta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2019/944  40.panta 4., 5., 6., 7.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14.pantā izteiktais likuma 14.pants, 40.pantā izteiktais likuma 36.pants, 41.pantā izteiktais likuma 37.pants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2019/944 51.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 pantā izteiktā 15.</w:t>
            </w:r>
            <w:r w:rsidR="00000000" w:rsidRPr="00000000" w:rsidDel="00000000">
              <w:rPr>
                <w:sz w:val="24"/>
                <w:vertAlign w:val="superscript"/>
                <w:rtl w:val="0"/>
              </w:rPr>
              <w:t xml:space="preserve">1</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2019/944 59.panta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14.pantā izteiktais likuma 14.pants, 21.pantā izteiktais likuma 20.</w:t>
            </w:r>
            <w:r w:rsidR="00000000" w:rsidRPr="00000000" w:rsidDel="00000000">
              <w:rPr>
                <w:sz w:val="24"/>
                <w:vertAlign w:val="superscript"/>
                <w:rtl w:val="0"/>
              </w:rPr>
              <w:t xml:space="preserve">1</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2019/944 62.panta 1.,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13.pantā izteiktais likuma 13.</w:t>
            </w:r>
            <w:r w:rsidR="00000000" w:rsidRPr="00000000" w:rsidDel="00000000">
              <w:rPr>
                <w:sz w:val="24"/>
                <w:vertAlign w:val="superscript"/>
                <w:rtl w:val="0"/>
              </w:rPr>
              <w:t xml:space="preserve">2</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2019/944 I pielikuma 1.punkta 1.3.apakšpunka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22.pantā izteiktais likuma 20.</w:t>
            </w:r>
            <w:r w:rsidR="00000000" w:rsidRPr="00000000" w:rsidDel="00000000">
              <w:rPr>
                <w:sz w:val="24"/>
                <w:vertAlign w:val="superscript"/>
                <w:rtl w:val="0"/>
              </w:rPr>
              <w:t xml:space="preserve">2</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Nr.2019/944 I pielikuma 1. punkta 1.2.apakšpunkta j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21.pantā izteiktais likuma 20.</w:t>
            </w:r>
            <w:r w:rsidR="00000000" w:rsidRPr="00000000" w:rsidDel="00000000">
              <w:rPr>
                <w:sz w:val="24"/>
                <w:vertAlign w:val="superscript"/>
                <w:rtl w:val="0"/>
              </w:rPr>
              <w:t xml:space="preserve">1</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Direktīvas 2019/944 16.panta 4.daļu, dalībvalstis var izlemt piešķirt iedzīvotāju energokopienām tiesības pārvaldīt sadales tīklus to darbības jomā. Šāda norma likumprojektā nav paredzēta, jo saskaņā ar Klimata un enerģētikas ministrijas vērtējumu, šāds risinājums varētu radīt riskus elektroenerģijas sadales sistēmas drošai un kvalitatīvai darbībai.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Pilnībā ES tiesību aktu normas tiks pārņemtas, sagatavojot Likumprojektam pakārtotos normatīvos aktus.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direktīva (ES) 2018/2001 (2018. gada 11. decembris) par no atjaunojamajiem energoresursiem iegūtas enerģijas izmantošanas veicināšanu.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2018/2001 19. panta 1.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33. pantā izteiktais Likuma 29.</w:t>
            </w:r>
            <w:r w:rsidR="00000000" w:rsidRPr="00000000" w:rsidDel="00000000">
              <w:rPr>
                <w:sz w:val="24"/>
                <w:vertAlign w:val="superscript"/>
                <w:rtl w:val="0"/>
              </w:rPr>
              <w:t xml:space="preserve">2</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2018/2001 19.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33. pantā izteiktais Likuma 29.</w:t>
            </w:r>
            <w:r w:rsidR="00000000" w:rsidRPr="00000000" w:rsidDel="00000000">
              <w:rPr>
                <w:sz w:val="24"/>
                <w:vertAlign w:val="superscript"/>
                <w:rtl w:val="0"/>
              </w:rPr>
              <w:t xml:space="preserve">2</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2018/2001 19.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33. pantā izteiktais Likuma 29.</w:t>
            </w:r>
            <w:r w:rsidR="00000000" w:rsidRPr="00000000" w:rsidDel="00000000">
              <w:rPr>
                <w:sz w:val="24"/>
                <w:vertAlign w:val="superscript"/>
                <w:rtl w:val="0"/>
              </w:rPr>
              <w:t xml:space="preserve">2</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2018/2001 19. panta 4.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33. pantā izteiktais Likuma 29.</w:t>
            </w:r>
            <w:r w:rsidR="00000000" w:rsidRPr="00000000" w:rsidDel="00000000">
              <w:rPr>
                <w:sz w:val="24"/>
                <w:vertAlign w:val="superscript"/>
                <w:rtl w:val="0"/>
              </w:rPr>
              <w:t xml:space="preserve">2</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2018/2001 19. panta 5.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33. pantā izteiktais Likuma 29.</w:t>
            </w:r>
            <w:r w:rsidR="00000000" w:rsidRPr="00000000" w:rsidDel="00000000">
              <w:rPr>
                <w:sz w:val="24"/>
                <w:vertAlign w:val="superscript"/>
                <w:rtl w:val="0"/>
              </w:rPr>
              <w:t xml:space="preserve">2</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2018/2001 19. panta 6.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33. pantā izteiktais Likuma 29.</w:t>
            </w:r>
            <w:r w:rsidR="00000000" w:rsidRPr="00000000" w:rsidDel="00000000">
              <w:rPr>
                <w:sz w:val="24"/>
                <w:vertAlign w:val="superscript"/>
                <w:rtl w:val="0"/>
              </w:rPr>
              <w:t xml:space="preserve">2</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2018/2001 19.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33. pantā izteiktais Likuma 29.</w:t>
            </w:r>
            <w:r w:rsidR="00000000" w:rsidRPr="00000000" w:rsidDel="00000000">
              <w:rPr>
                <w:sz w:val="24"/>
                <w:vertAlign w:val="superscript"/>
                <w:rtl w:val="0"/>
              </w:rPr>
              <w:t xml:space="preserve">2 </w:t>
            </w:r>
            <w:r w:rsidR="00000000" w:rsidRPr="00000000" w:rsidDel="00000000">
              <w:rPr>
                <w:sz w:val="24"/>
                <w:rtl w:val="0"/>
              </w:rPr>
              <w:t xml:space="preserve">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2018/2001 19. panta 9.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33. pantā izteiktais Likuma 29.</w:t>
            </w:r>
            <w:r w:rsidR="00000000" w:rsidRPr="00000000" w:rsidDel="00000000">
              <w:rPr>
                <w:sz w:val="24"/>
                <w:vertAlign w:val="superscript"/>
                <w:rtl w:val="0"/>
              </w:rPr>
              <w:t xml:space="preserve">2</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2018/2001 2. panta 12.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4.pantā izteiktā likuma 1.panta otrās daļas  32.punkts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Nr.2018/2001 2.panta 17.punkts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4.pantā izteikta likuma 1.panta otrās daļas 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Pilnībā ES tiesību aktu normas tiks pārņemtas, sagatavojot Likumprojektam pakārtotos normatīvos aktus.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2019/943 (2019. gada 5. jūnijs) par elektroenerģijas iekšējo tirgu (pārstrādāta redakcija)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2019/943 (vispārēji)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Vispārēja atsauce Likumprojekta 9.pantā izteiktais likuma 11.</w:t>
            </w:r>
            <w:r w:rsidR="00000000" w:rsidRPr="00000000" w:rsidDel="00000000">
              <w:rPr>
                <w:sz w:val="24"/>
                <w:vertAlign w:val="superscript"/>
                <w:rtl w:val="0"/>
              </w:rPr>
              <w:t xml:space="preserve">1</w:t>
            </w:r>
            <w:r w:rsidR="00000000" w:rsidRPr="00000000" w:rsidDel="00000000">
              <w:rPr>
                <w:sz w:val="24"/>
                <w:rtl w:val="0"/>
              </w:rPr>
              <w:t xml:space="preserve"> panta otrās daļas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2019/943 2.panta 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4.pantā izteiktais likuma 1.panta otrās daļas 41.punkts, 42.pantā izteiktais likuma VIII</w:t>
            </w:r>
            <w:r w:rsidR="00000000" w:rsidRPr="00000000" w:rsidDel="00000000">
              <w:rPr>
                <w:sz w:val="24"/>
                <w:vertAlign w:val="superscript"/>
                <w:rtl w:val="0"/>
              </w:rPr>
              <w:t xml:space="preserve">1</w:t>
            </w:r>
            <w:r w:rsidR="00000000" w:rsidRPr="00000000" w:rsidDel="00000000">
              <w:rPr>
                <w:sz w:val="24"/>
                <w:rtl w:val="0"/>
              </w:rPr>
              <w:t xml:space="preserve"> nodaļas nosaukums, 43.pantā izteiktais likuma 37.</w:t>
            </w:r>
            <w:r w:rsidR="00000000" w:rsidRPr="00000000" w:rsidDel="00000000">
              <w:rPr>
                <w:sz w:val="24"/>
                <w:vertAlign w:val="superscript"/>
                <w:rtl w:val="0"/>
              </w:rPr>
              <w:t xml:space="preserve">1</w:t>
            </w:r>
            <w:r w:rsidR="00000000" w:rsidRPr="00000000" w:rsidDel="00000000">
              <w:rPr>
                <w:sz w:val="24"/>
                <w:rtl w:val="0"/>
              </w:rPr>
              <w:t xml:space="preserve"> pants. Precizēta definīcija, atbilstoši ES tiesību aktos izmantotajai terminoloģjai.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2019/943 35.pants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13.pantā izteiktais likuma 13.</w:t>
            </w:r>
            <w:r w:rsidR="00000000" w:rsidRPr="00000000" w:rsidDel="00000000">
              <w:rPr>
                <w:sz w:val="24"/>
                <w:vertAlign w:val="superscript"/>
                <w:rtl w:val="0"/>
              </w:rPr>
              <w:t xml:space="preserve">2</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nesatur stingrākas prasības nekā attiecīgais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likumprojekta izstrādē tika nodrošināta saskaņā ar Ministru kabineta 2009.gada 25.augusta noteikumu Nr.970 “Sabiedrības līdzdalības kārtība attīstības plānošanas procesā” 7.4.</w:t>
      </w:r>
      <w:r w:rsidR="00000000" w:rsidRPr="00000000" w:rsidDel="00000000">
        <w:rPr>
          <w:vertAlign w:val="superscript"/>
          <w:rtl w:val="0"/>
        </w:rPr>
        <w:t xml:space="preserve">1</w:t>
      </w:r>
      <w:r w:rsidR="00000000" w:rsidRPr="00000000" w:rsidDel="00000000">
        <w:rPr>
          <w:rtl w:val="0"/>
        </w:rPr>
        <w:t xml:space="preserve">, 13. un 14. punktu.  Likumprojekts tika publicēts Ekonomikas ministrijas un Valsts kancelejas mājas lapās, sabiedriskā apspriešana norisinājās no 2021.gada 18.marta līdz 2.aprīlim. Sabiedriskās apspriešanas ietvaros viedokli sniedza AS "Augstsprieguma tīkls", AS "Sadales tīkls", SIA "Enefit", SIA "Ignitis Latvija", AS "Latvenergo", Latvijas situmuzņēmumu asociācija, Latvijas Brīvā elektroenerģijas tirgus asociācija, Saules enerģijas asociācija, privātpersonas Kaspars Timermanis un Jānis Bethers. Sabiedrības viedokļi tika izvērtēti, likumprojekta redakcija precizēta. Tika organizētas vairākas sanāksmes ar priekšlikumu iesniedzējiem.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ilgo saskaņošanas procesu un precizējumu veikšanas apmēru kā arī to, ka Ekonomikas ministrijas funkcijas enerģētikas politikas jomā ir pārņēmusi Klimata un enerģētikas ministrija, projekts tiks publicēts atbilstoši sabiedriskās līdzdalības procesam.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"Enerģijas publiskais tirgotājs"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Likumprojektā iekļautie nosacījumi paplašinās funkcijas, ko veic Sabiedrisko pakalpojumu regulēšanas komisija (elektroenerģijas cenu salīdzināšanas rīku uzraudzība). Likumprojektā iekļautie nosacījumi paplašinās funkcijas, ko veic Būvniecības valsts kontroles birojs.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Institūcijas likumprojektā paredzēto normu izpildi nodrošinās sava budžeta līdzekļu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palielināts atjaunīgo energoresursu īpatsvars kopējā enerģijas bilancē un vienlaikus mazināts siltumnīcefekta gāzu emisiju apjoms no enerģijas ražošanas, jo likumprojektā iekļauts jauns regulējums, kas veicinātu atjaunojamo energoresursu ražošanu.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22-TA-1828</w:t>
    </w:r>
    <w:r>
      <w:br/>
    </w:r>
    <w:r w:rsidR="00000000" w:rsidRPr="00000000" w:rsidDel="00000000">
      <w:rPr>
        <w:rtl w:val="0"/>
      </w:rPr>
      <w:t xml:space="preserve">Izdrukāts 29.07.2026. 23.33 - 8.0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22-TA-1828</w:t>
    </w:r>
    <w:r>
      <w:br/>
    </w:r>
    <w:r w:rsidR="00000000" w:rsidRPr="00000000" w:rsidDel="00000000">
      <w:rPr>
        <w:rtl w:val="0"/>
      </w:rPr>
      <w:t xml:space="preserve">Izdrukāts 29.07.2026. 23.33 - 8.0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anotācija_(ex_ante)_22-TA-1828.docx</dc:title>
</cp:coreProperties>
</file>

<file path=docProps/custom.xml><?xml version="1.0" encoding="utf-8"?>
<Properties xmlns="http://schemas.openxmlformats.org/officeDocument/2006/custom-properties" xmlns:vt="http://schemas.openxmlformats.org/officeDocument/2006/docPropsVTypes"/>
</file>