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Lietuvas Republikas valdības līgumu par pārrobežu sadarbību cīņā pret noziedzību"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 lai pilnveidotu un stiprinātu sadarbības mehānismus ar Lietuvas Republiku noziedzības apkarošanas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Latvijas Republikas valdības un Lietuvas Republikas valdības līgumu par pārrobežu sadarbību cīņa pret noziedzību" paredz apstiprināt Latvijas Republikas valdības un Lietuvas Republikas valdības līgumu par pārrobežu sadarbību cīņā pret noziedzību.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7.jūnijā tika noslēgts Latvijas Republikas valdības un Lietuvas Republikas valdības līgums par sadarbību organizētās noziedzības un citu noziedzīgu nodarījumu apkarošanā un kopīgām darbībām pierobežas apgabalos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tika noslēgts, lai izveidotu robežkontroles atcelšanas kompensējošo mehānismu valstu tiesībaizsardzības iestādēm pēc Latvijas un Lietuvas iestāšanos Šengenas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ar kuru īsteno Beniluksa Ekonomikas savienības valstu valdību, Vācijas Federatīvās Republikas valdības un Francijas Republikas valdības 1985. gada 14. jūnija Šengenas Līgumu par pakāpenisku kontroles atcelšanu pie kopīgām robežām (turpmāk – Šengenas konvencija) paredz vairākus tiesībaizsardzības iestāžu sadarbības formātus. Atbilstoši Šengenas konvencijai pierobežas rajonos jāizveido kopīgi kontaktpunkti, kas paātrina kompetento iestāžu darbam nepieciešamās informācijas iegūšanu no kaimiņvalstīm, kā arī jāveido kopējās patruļas ar otras Puses kompetento iestāžu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konvencija dod tiesības policijas darbiniekiem turpināt vajāšanu un novērošanu citas valsts teritorijā. Attiecīgi Līgumā ir ietvertas visas minētās sadarbības formas.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veicina sadarbību starp abu valstu kompetentajām iestādēm organizētās noziedzības un citu noziedzīgu nodarījumu apkarošanā un īstenojot kopīgas darbības to pierobežas apgabalos.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tika pieņemts Padomes 2022.gada 9.jūnija ieteikums Nr. 2022/915 par operatīvo tiesībaizsardzības sadarbību (turpmāk – Ieteikums). Ieteikumā Eiropas Savienības dalībvalstīm ir rekomendēts  pēc tā pieņemšanas dienas sākt pārskatīt savus valsts noteikumus un divpusējos un daudzpusējos nolīgumus par operatīvo tiesībaizsardzības sadarbību ar citām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ir vērsts uz Eiropas Savienības dalībvalstu sadarbības pilnveidošanu tiesībaizsardzības jomā, lai nodrošinātu efektīvāku cīņu pret smago un organizēto noziedzību, terorismu un citiem pārrobežu noziedzīgiem nodarījumiem. Ieteikums paredz pasākumus informācijas apmaiņas un operatīvās sadarbības uzlabošanai starp dalībvalstu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Ieteikumā uzsvērta nepieciešamība nodrošināt ātru un drošu informācijas apmaiņu, izmantojot Eiropas Savienības līmenī izveidotos mehānismus un Eiropola atbalstītās sistēmas, kā arī noteikt skaidras procedūras informācijas pieprasījumu apstrādei, ievērojot personas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ieteikumā paredzēts veicināt kopīgu operatīvo pasākumu īstenošanu pārrobežu situācijās, tostarp kopīgu izmeklēšanas grupu izveidi, kā arī pārrobežu novērošanas, vajāšanas un kopīgu patruļu īstenošanu, ciešāk izmantojot Eiropola un Eurojust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Ieteikumu, kā arī to ka, Līgums ir noslēgts 2006.gada 7.jūnijā un tas būtu pilnveidojams atbilstoši mūsdienu izaicinājumiem, Latvijas un Lietuvas eksperti ir izstrādājuši Latvijas Republikas valdības un Lietuvas Republikas valdības līgumu par pārrobežu sadarbību cīņā pret noziedzību (turpmāk – Līguma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projekts izstrādāts, par pamatu ņemot 2006.gada Līgumu. Līguma projektā ietvertās sadarbības formas būtībā nav mainījušas – gan Šengenas konvencija, gan Ieteikums paredz tādas pašas sadarbības formas, kas bija ieviestas jau 2006. gadā, taču laikā gaitā parādījās vajadzība minēto sadarbību pilnveidot atbilstoši mūsdienu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projekts paredz tiesībaizsardzības iestāžu sadarbību noziedzības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projektā ir uzskaitīti noziegumu veidi, kuru novēršanā un apkarošanā kompetentās iestādes sadarbosies.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kompetentajām iestādēm līguma izpratnē tiek uzskaitītas no Latvijas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Lietuvas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Īpašās izmeklēšanas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pakļautībā esošais Finanšu noziegumu izmeklēšanas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pakļautībā esošais Valsts robežsardzes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pakļautībā esošais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muita.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projekts paredz tādas sadarbības jomas kā datu, tostarp personas datu un īpašu personas datu kategoriju, apmaiņa, kā arī citas informācijas apmaiņa saistībā ar līguma projektā minēto noziegumu izmeklēšanu un atklāšanu; pieredzes un analītiskas informācijas apmaiņa; dalība kopīgās izmeklēšanas grupās un operācijās; ja iespējams, palīdzība papildu cilvēkresursu un/vai materiālo resursu nepieciešamības gadījumā, ja ir apdraudētas kompetento iestāžu darbības, kuru veikšanai vienas Līgumslēdzējas puses valsts resursi nav pietiekami.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līguma projekts paredz tiesības kompetento iestāžu darbiniekiem turpināt vajāšanu un novērošanu otras Puses valsts teritorijā, kā arī turpināt novērošanas operāciju, kura tika uzsākta viņu valstī, otras Puses valsts teritorijā, ievērojot striktus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spēkā esošo 2006.gada Līgumu, līguma projektā  tiek iestrādāti jaunie sadarbības aspekti, piemēram, kopīgas robežkontroles pagaidu atjaunošana uz iekšējām robežām - ja abas puses uz laiku atjauno kopīgu robežkontroli uz iekšējām robežām, kā minēts Eiropas Parlamenta un Padomes 2016. gada 9. marta Regulas (ES) 2016/399 par Savienības Kodeksu par noteikumiem, kas reglamentē personu pārvietošanos pār robežām 25.–30. pantā, līguma projekts paredz nosacījumus, kas būtu piemērojami šādās situācijās; kopīgas operācijas - pušu kompetentās iestādes var tikt iesaistītas kopīgās operācijās lielu politisku, sporta vai kultūras pasākumu laikā; ārvalstu vadītāju vai citu viesu oficiālo vizīšu laikā; ārkārtas vai krīzes situāciju laikā; kopīgās patruļās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jaunajā līguma projektā vairs nepastāv laika ierobežojums attiecībā uz pārrobežu vajāšanas veikšanu - 2006.gada Līgums paredz, ka pārrobežu vajāšana var tikt turpināta otras puses valsts teritorijā ne ilgāk kā vienu stundu pēc tās valsts robežas šķērsošanas. Savukārt attiecībā uz novērošanu ir paplašināts to noziedzīgo nodarījumu saraksts, kas varētu būt par pamatu turpināt veikt novērošanu otras puses valsts teritorijā bez iepriekšējā saskaņojuma. Minētais izriet no Ieteikuma nosacījumiem, kas rekomendē dalībvalstīm atļaut to teritorijā īstenot citas valsts teritorijā veiktu novērošanu vai pārrobežu vajāšanu attiecībā uz personām, kuras tiek turētas aizdomās par viena vai vairāku noziedzīgu nodarījumu, kas var būt par pamatu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projektā tiek atrunāti tādi jautājumi kā maskēšanas līdzekļi, nosakot kompetento iestāžu amatpersonām tiesības izmantot reģistrācijas un atšķirības zīmes, dokumentus, dokumentu paraugus, savu speciālo aprīkojumu, transportlīdzekļu valsts reģistrācijas zīmes, kas neļauj identificēt amatpersonas un/vai to saistību ar tiesībaizsardzības iestādēm, un speciālie līdzekļi, nosakot amatpersonu tiesības izmantot nepieciešamos speciālos līdzekļus otras Līgumslēdzējas puses valsts teritorijā, par speciālajiem līdzekļiem atzīstot priekšmetus vai mehānismus un ķīmiskās vielas, kas paredzētas pašaizsardzībai vai sabiedriskās kārtības un drošības nodrošināšanai, bet kas nav šaujamieroči.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tiek turētās aizdomas par noziedzīgā nodarījuma izdarīšanu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tiek turētās aizdomas par noziedzīgā nodarījuma izdarīšanu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2006.gada 12.oktobra likums “Par Latvijas Republikas valdības un Lietuvas Republikas valdības līgumu par sadarbību organizētās noziedzības un citu noziedzīgu nodarījumu apkarošanā un kopīgām darbībām pierobežas apgabalos”.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ka stājoties spēkā Līgumam spēku zaudē 2006.gada 12.oktobra likums “Par Latvijas Republikas valdības un Lietuvas Republikas valdības līgumu par sadarbību organizētās noziedzības un citu noziedzīgu nodarījumu apkarošanā un kopīgām darbībām pierobežas apgabalos”.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42000A0922(02)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ar kuru īsteno Beniluksa Ekonomikas savienības valstu valdību, Vācijas Federatīvās Republikas valdības un Francijas Republikas valdības 1985. gada 14. jūnija Šengenas Līgumu par pakāpenisku kontroles atcelšanu pie kopīgām robežām.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konvencija rada telpu bez iekšējām robežām, kur brīva pārvietošanās tiek līdzsvarota ar kopīgu atbildību par drošību.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Līdzīgā rakstura līguma projekts tiek apspriests arī ar Igaunijas Republiku.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ar kuru īsteno Beniluksa Ekonomikas savienības valstu valdību, Vācijas Federatīvās Republikas valdības un Francijas Republikas valdības 1985. gada 14. jūnija Šengenas Līgumu par pakāpenisku kontroles atcelšanu pie kopīgām robežām.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39.-43.pants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 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projekts izstrādāts, ievērojot Padomes 2022.gada 9.jūnija ieteikumā 2022/915 par operatīvo tiesībaizsardzības sadarbību minēto.</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 Korupcijas novēršanas un apkarošanas birojs, Nodokļu un muitas policija, Valsts drošības dienests, Valsts policija,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precizēta pēc sabiedriskas apspriešanas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jaunu institūciju veidošanu, kā arī esošo institūciju funkciju paplašināšanu. Tādējādi tiesībaizsardzības iestādes sadarbību varēs realizēt kā līdz šim.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anotācija_(ex_ante)_26-TA-179.docx</dc:title>
</cp:coreProperties>
</file>

<file path=docProps/custom.xml><?xml version="1.0" encoding="utf-8"?>
<Properties xmlns="http://schemas.openxmlformats.org/officeDocument/2006/custom-properties" xmlns:vt="http://schemas.openxmlformats.org/officeDocument/2006/docPropsVTypes"/>
</file>