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3. decembra noteikumos Nr. 582 "Kārtība, kādā īsteno valsts atbalsta programmu par aizdevumu piešķiršanu apgrozāmo līdzekļu iegādei lauksaimniecības, mežsaimniecības, zvejniecības un akvakultūras nozarē""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sniegt atbalstu lauksaimniecības primārās produkcijas ražotājiem, zvejniecības vai akvakultūras produkcijas ražotājiem un apstrādātājiem, kooperatīvajām sabiedrībām un augļu un dārzeņu ražotāju organizācijām, lai mazinātu finansiālo slogu situācijā, kad ekonomisko un klimatisko apstākļu radītās negatīvās ietekmes dēļ ir būtiski samazinājusies to spēja pildīt finanšu saistības.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papildu finansējumu valsts atbalsta programmai par aizdevumu piešķiršanu apgrozāmo līdzekļu iegādei lauksaimniecības, mežsaimniecības, zvejniecības un akvakultūras nozarē, dodot iespēju akciju sabiedrībai "Attīstības finanšu institūcija Altum" (turpmāk – sabiedrība "Altum") izsniegt aizdevumus ar iespējami zemāko procentu likmi.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finansējums programmai atbilstoši Ministru kabineta 2019. gada 3. decembra noteikumiem Nr. 582 "Kārtība, kādā īsteno valsts atbalsta programmu par aizdevumu piešķiršanu apgrozāmo līdzekļu iegādei lauksaimniecības, mežsaimniecības, zvejniecības un akvakultūras nozarē" (turpmāk – noteikumi Nr. 582) ir pieejams finansējumu aizņemoties Valsts kasē kredītlīnijas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pašlaik programmai nav nodrošināts bezmaksas publiskais finansējums un sabiedrībai "Altum" ir jāpiesaista aizņemtie resursi pēc tirgus nosacījumiem, aizdevuma likmē iekļaujamas visas izmaksas – resursu piesaistes izmaksas atbilstoši Valsts kases cenrādim (t. sk., kas 18.10.2023. aizdevumam ar divu gadu termiņu ir 4,596 % (https://kase.gov.lv/pakalpojumi/aizdevumi-un-galvojumi/aizdevumi-valsts-kapitalsabiedribam-zinatniskajam-institucijam-ostu-parvaldem/aizdevumu-likmes)), kredītriska un citas izmaksas. Kopējā aizdevumiem piemērojamā likme ar visām izmaksām, ņemot vērā aktuālo </w:t>
      </w:r>
      <w:r w:rsidR="00000000" w:rsidRPr="00000000" w:rsidDel="00000000">
        <w:rPr>
          <w:i w:val="1"/>
          <w:rtl w:val="0"/>
        </w:rPr>
        <w:t xml:space="preserve">EURIBOR</w:t>
      </w:r>
      <w:r w:rsidR="00000000" w:rsidRPr="00000000" w:rsidDel="00000000">
        <w:rPr>
          <w:rtl w:val="0"/>
        </w:rPr>
        <w:t xml:space="preserve"> ap 4%, ir vidēji no vismaz sešiem procentiem. Programmai piešķirot publisko finansējumu programmas īstenošanai un programmas sagaidāmajiem zaudējumiem, iespējams segt kredītriska izmaksas, kā arī daļēji samazināt resursu izmaksas, šādi nodrošinot labākus nosacījumus aizņēmējiem.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lauksaimniecības nozarē ir izveidojusies kritiska situācija saistībā ar vairāku apstākļu kopumu (ražošanai svarīgo resursu un izejvielu cenu ievērojamu kāpumu vienlaikus ar produktu – piena, liellopu gaļas un graudaugu – iepirkuma cenu samazināšanos, ražas samazinājumu 2023. gada pavasara sausuma un salnu ietekmē, 2023. gada 7. augusta vētrā cietušajām lauksaimniecības ēkām un lauksaimniecības stādījumu un sējumu izpostītajām platībām), kas apdraud lauksaimniecības produktu ražošanas nozares uzņēmumu ekonomisko dzīvotspēju un turpmāku pastāvēšanu. Ekonomisko un klimatisko apstākļu dēļ ir cietusi arī mežsaimniecības nozare.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pašlaik aizdevumiem piemērotās augstās procentu likmes tirgū, aizņēmēju atbalstam nepieciešams nodrošināt atbalsta pasākumu aizdevumam apgrozāmo līdzekļu iegādei ar iespējami zemāko procentu likmi, kā arī iespēju ar apgrozāmo līdzekļu aizdevumu segt 2023. gada saistības par ražošanas procesam nepieciešamo resursu iegādi, (izņemot citu aizdevēju izsniegto aizdevumu refinansēšanai, jo finansējums aizdevumiem ir ierobežots un primāri nepieciešams segt izmaksas par ražošanas resursiem).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8. janvāra noteikumu Nr. 9 "Lauksaimniecības, zivsaimniecības un lauku attīstības garantiju programmas noteikumi" (turpmāk – noteikumi Nr. 9) 4.3. apakšpunktā noteikts, ka sabiedrībai "Altum" pieejamo garantiju programmas finansējumu veido finansējums ne vairāk kā  7 000 000</w:t>
      </w:r>
      <w:r w:rsidR="00000000" w:rsidRPr="00000000" w:rsidDel="00000000">
        <w:rPr>
          <w:i w:val="1"/>
          <w:rtl w:val="0"/>
        </w:rPr>
        <w:t xml:space="preserve"> euro</w:t>
      </w:r>
      <w:r w:rsidR="00000000" w:rsidRPr="00000000" w:rsidDel="00000000">
        <w:rPr>
          <w:rtl w:val="0"/>
        </w:rPr>
        <w:t xml:space="preserve"> apmērā no valsts budžeta programmas "Līdzekļi neparedzētiem gadījumiem". Līdz šim sabiedrība "Altum" nav piešķīrusi garantijas no noteikumos Nr. 9 4.3. apakšpunktā noteiktā pieejamā finansējuma 7 000 000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kopējā sabiedrībai Altum pieejamā garantiju programmas 7 000 000 </w:t>
      </w:r>
      <w:r w:rsidR="00000000" w:rsidRPr="00000000" w:rsidDel="00000000">
        <w:rPr>
          <w:i w:val="1"/>
          <w:rtl w:val="0"/>
        </w:rPr>
        <w:t xml:space="preserve">euro</w:t>
      </w:r>
      <w:r w:rsidR="00000000" w:rsidRPr="00000000" w:rsidDel="00000000">
        <w:rPr>
          <w:rtl w:val="0"/>
        </w:rPr>
        <w:t xml:space="preserve"> finansējuma, 5 787 948 </w:t>
      </w:r>
      <w:r w:rsidR="00000000" w:rsidRPr="00000000" w:rsidDel="00000000">
        <w:rPr>
          <w:i w:val="1"/>
          <w:rtl w:val="0"/>
        </w:rPr>
        <w:t xml:space="preserve">euro</w:t>
      </w:r>
      <w:r w:rsidR="00000000" w:rsidRPr="00000000" w:rsidDel="00000000">
        <w:rPr>
          <w:rtl w:val="0"/>
        </w:rPr>
        <w:t xml:space="preserve"> ir novirzīts sabiedrības Altum rezerves kapitāla palielināšanai, tātad izlietots kā ieguldījums. Savukārt atlikušo finansējumu 1 212 052 </w:t>
      </w:r>
      <w:r w:rsidR="00000000" w:rsidRPr="00000000" w:rsidDel="00000000">
        <w:rPr>
          <w:i w:val="1"/>
          <w:rtl w:val="0"/>
        </w:rPr>
        <w:t xml:space="preserve">euro</w:t>
      </w:r>
      <w:r w:rsidR="00000000" w:rsidRPr="00000000" w:rsidDel="00000000">
        <w:rPr>
          <w:rtl w:val="0"/>
        </w:rPr>
        <w:t xml:space="preserve">, kas ir ilgtermiņa saistības pret Zemkopības ministriju, tam netiek piemēroti procentu un nekādi citi maksājumi, un to gala atmaksas termiņš ir 2032. gada 31. decembris, Zemkopības ministrija, ievērojot Ministru kabineta 2018. gada 17. jūlija noteikumu Nr. 421 “Kārtība, kādā veic gadskārtējā valsts budžeta likumā noteiktās apropriācijas izmaiņas” 53. punktā noteikto pieprasīs sabiedrībai “Altum” atmaksāt atpakaļ Zemkopības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finansējumu 5 787 948 </w:t>
      </w:r>
      <w:r w:rsidR="00000000" w:rsidRPr="00000000" w:rsidDel="00000000">
        <w:rPr>
          <w:i w:val="1"/>
          <w:rtl w:val="0"/>
        </w:rPr>
        <w:t xml:space="preserve">euro</w:t>
      </w:r>
      <w:r w:rsidR="00000000" w:rsidRPr="00000000" w:rsidDel="00000000">
        <w:rPr>
          <w:rtl w:val="0"/>
        </w:rPr>
        <w:t xml:space="preserve"> plānots novirzīt valsts atbalsta programmai par aizdevumu piešķiršanu apgrozāmo līdzekļu iegādei lauksaimniecības, mežsaimniecības, zvejniecības un akvakultūras nozarē noteikumos Nr. 582</w:t>
      </w:r>
      <w:r w:rsidR="00000000" w:rsidRPr="00000000" w:rsidDel="00000000">
        <w:rPr>
          <w:b w:val="1"/>
          <w:rtl w:val="0"/>
        </w:rPr>
        <w:t xml:space="preserve"> </w:t>
      </w:r>
      <w:r w:rsidR="00000000" w:rsidRPr="00000000" w:rsidDel="00000000">
        <w:rPr>
          <w:rtl w:val="0"/>
        </w:rPr>
        <w:t xml:space="preserve">minētajiem pretendentiem. Šī papildu finansējuma izmantošana dos iespēju sabiedrībai "Altum" pārskatīt aizdevumiem piemērojamo procentu likmi un to pēc iespējas samazināt. Plānots, ka fiksētā likme varētu būt no 3,5 procentiem, papildus administratīvo izmaksu piecenojums nepiemērojot. Tā kā atbalsts tiek sniegts </w:t>
      </w:r>
      <w:r w:rsidR="00000000" w:rsidRPr="00000000" w:rsidDel="00000000">
        <w:rPr>
          <w:i w:val="1"/>
          <w:rtl w:val="0"/>
        </w:rPr>
        <w:t xml:space="preserve">de minimis</w:t>
      </w:r>
      <w:r w:rsidR="00000000" w:rsidRPr="00000000" w:rsidDel="00000000">
        <w:rPr>
          <w:rtl w:val="0"/>
        </w:rPr>
        <w:t xml:space="preserve"> veidā, pretendentiem, kam jau tuvojas vai ir sasniegts </w:t>
      </w:r>
      <w:r w:rsidR="00000000" w:rsidRPr="00000000" w:rsidDel="00000000">
        <w:rPr>
          <w:i w:val="1"/>
          <w:rtl w:val="0"/>
        </w:rPr>
        <w:t xml:space="preserve">de minimis</w:t>
      </w:r>
      <w:r w:rsidR="00000000" w:rsidRPr="00000000" w:rsidDel="00000000">
        <w:rPr>
          <w:rtl w:val="0"/>
        </w:rPr>
        <w:t xml:space="preserve"> atbalsta slieksnis, aizdevumu procentu likme tiks noteikta atbilstoši pieejamam </w:t>
      </w:r>
      <w:r w:rsidR="00000000" w:rsidRPr="00000000" w:rsidDel="00000000">
        <w:rPr>
          <w:i w:val="1"/>
          <w:rtl w:val="0"/>
        </w:rPr>
        <w:t xml:space="preserve">de minimis</w:t>
      </w:r>
      <w:r w:rsidR="00000000" w:rsidRPr="00000000" w:rsidDel="00000000">
        <w:rPr>
          <w:rtl w:val="0"/>
        </w:rPr>
        <w:t xml:space="preserve"> limitam un būs augstāka, jo aizdevuma likmi ietekmē aizņēmējam pieejamais </w:t>
      </w:r>
      <w:r w:rsidR="00000000" w:rsidRPr="00000000" w:rsidDel="00000000">
        <w:rPr>
          <w:i w:val="1"/>
          <w:rtl w:val="0"/>
        </w:rPr>
        <w:t xml:space="preserve">de minimis</w:t>
      </w:r>
      <w:r w:rsidR="00000000" w:rsidRPr="00000000" w:rsidDel="00000000">
        <w:rPr>
          <w:rtl w:val="0"/>
        </w:rPr>
        <w:t xml:space="preserve"> apmērs.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plānoto finansējumu aizdevumu izsniegšanai, noteikumos Nr. 582 izdarīti šādi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 punkts papildināts ar atsauci uz 5.1. apakšpunktu, jo turpmāk finansējums programmas īstenošanai būs no diviem avotiem, un 4. punktā minētie nosacījumi attiecas tikai uz 5.1. apakšpunktā minēto finansējumu (noteikumu projekta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5. punkts papildināts ar 5.2. apakšpunktu, nosakot, ka aizdevumam izmanto arī sabiedrībai "Altum" pieejamo finansējumu 5 787 948 </w:t>
      </w:r>
      <w:r w:rsidR="00000000" w:rsidRPr="00000000" w:rsidDel="00000000">
        <w:rPr>
          <w:i w:val="1"/>
          <w:rtl w:val="0"/>
        </w:rPr>
        <w:t xml:space="preserve">euro</w:t>
      </w:r>
      <w:r w:rsidR="00000000" w:rsidRPr="00000000" w:rsidDel="00000000">
        <w:rPr>
          <w:rtl w:val="0"/>
        </w:rPr>
        <w:t xml:space="preserve"> apmērā.  Sīkāks finansējuma sadalījums noteikumu projektā nav noteikts, jo atmaksājamo finansējumu nevar precīzi paredzēt. Tāpat finansējuma sadales precīza norādīšana var radīt ierobežojumus programmas sekmīgai izpildei (noteikumu projekta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precizēts noteikumu 10. un 11. punkts, 13.3. un 13.4. apakšpunkts, 14., 15. un 16. punkts, jo ir pieņemta Komisijas 2023. gada 4. oktobra Regula (ES) 2023/2391, ar ko attiecībā uz </w:t>
      </w:r>
      <w:r w:rsidR="00000000" w:rsidRPr="00000000" w:rsidDel="00000000">
        <w:rPr>
          <w:i w:val="1"/>
          <w:rtl w:val="0"/>
        </w:rPr>
        <w:t xml:space="preserve">de minimis </w:t>
      </w:r>
      <w:r w:rsidR="00000000" w:rsidRPr="00000000" w:rsidDel="00000000">
        <w:rPr>
          <w:rtl w:val="0"/>
        </w:rPr>
        <w:t xml:space="preserve">atbalstu zvejas un akvakultūras produktu apstrādei un tirdzniecībai groza Regulas (ES) Nr. 717/2014, (ES) Nr. 1407/2013, (ES) Nr. 1408/2013 un (ES) Nr. 360/2012 un attiecībā uz vienam vienotam uzņēmumam piešķirtā </w:t>
      </w:r>
      <w:r w:rsidR="00000000" w:rsidRPr="00000000" w:rsidDel="00000000">
        <w:rPr>
          <w:i w:val="1"/>
          <w:rtl w:val="0"/>
        </w:rPr>
        <w:t xml:space="preserve">de minimis</w:t>
      </w:r>
      <w:r w:rsidR="00000000" w:rsidRPr="00000000" w:rsidDel="00000000">
        <w:rPr>
          <w:rtl w:val="0"/>
        </w:rPr>
        <w:t xml:space="preserve"> atbalsta kopējo summu, tā piemērošanas periodu un citiem jautājumiem groza Regulu (ES) Nr. 717/2014 (turpmāk - regula 2023/2391) un tādēļ noteikumu Nr. 582 attiecīgajos punktos ir nepieciešams precizēt regulu darbības jomas un atsevišķos gadījumos arī atsauces uz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punktā precizēts, ka šo punktu piemēro primāro zvejas un akvakultūras produktu ražotājiem, jo regula Nr. 717/2014 turpmāk attieksies tikai uz šīm personām (noteikumu projekta 3. punkts). Atbilstoši precizējumu izdarīti arī noteikumu 13.3. apakšpunktā un 14. punktā (attiecīgi noteikumu projekta 5. un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punktā precizēts, ka šo punktu piemēro zvejas un akvakultūras produktu apstrādātājiem, jo šī darbības joma iekļauta regulas Nr. 1407/2013 jomā (noteikumu projekta 4. punkts). Atbilstoši precizēts arī 13.4. apakšpunkts. Papildus 13.4. apakšpunktā iekļauta atsauce uz regulas Nr. 1407/2013 1. panta 1. punkta "aa" apakšpunktu, kas minētajā regulā iekļauts ar regulu 2023/2391 (noteikumu projekta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 un 16. punktā attiecībā uz regulu Nr. 717/2014 atsauce uz 3. panta 2. punktu aizstāta ar atsauci uz 3. panta 2.a punktu. Tas ir tādēļ, ka ar grozījumiem regulā 717/2014 tiek noteikti atbalsta griesti pretendentam gadījumā, ja dalībvalsts ir izveidojusi valsts centrālo reģistru. Tā kā Latvijā ir šāds centrālais reģistrs, tad Latvija var piemērot šo punktu un attiecīgi precizēta atsauce (notikumu projekta 8. un 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17. punkts izteikts jaunā redakcijā, atsauces uz regulām aizstājot ar atsauci uz Komercdarbības atbalsta kontroles likumu, jo likumā skaidri ir noteiktas visas procedūras un iekļautas arī atsauces uz regulām, kur tas ir nepieciešams (noteikumu projekta 10.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noteikumi papildināti ar 21.</w:t>
      </w:r>
      <w:r w:rsidR="00000000" w:rsidRPr="00000000" w:rsidDel="00000000">
        <w:rPr>
          <w:vertAlign w:val="superscript"/>
          <w:rtl w:val="0"/>
        </w:rPr>
        <w:t xml:space="preserve">1</w:t>
      </w:r>
      <w:r w:rsidR="00000000" w:rsidRPr="00000000" w:rsidDel="00000000">
        <w:rPr>
          <w:rtl w:val="0"/>
        </w:rPr>
        <w:t xml:space="preserve"> punktu, kas atļauj sabiedrībai "Altum" izmantot finansējumu 5 787 948 </w:t>
      </w:r>
      <w:r w:rsidR="00000000" w:rsidRPr="00000000" w:rsidDel="00000000">
        <w:rPr>
          <w:i w:val="1"/>
          <w:rtl w:val="0"/>
        </w:rPr>
        <w:t xml:space="preserve">euro</w:t>
      </w:r>
      <w:r w:rsidR="00000000" w:rsidRPr="00000000" w:rsidDel="00000000">
        <w:rPr>
          <w:rtl w:val="0"/>
        </w:rPr>
        <w:t xml:space="preserve"> apmērā tikai tad, ja Saeimas Budžeta un finanšu (nodokļu) komisija nav pret to iebildusi (noteikumu projekta 11. punkts). Finansējums 5 787 948 </w:t>
      </w:r>
      <w:r w:rsidR="00000000" w:rsidRPr="00000000" w:rsidDel="00000000">
        <w:rPr>
          <w:i w:val="1"/>
          <w:rtl w:val="0"/>
        </w:rPr>
        <w:t xml:space="preserve">euro</w:t>
      </w:r>
      <w:r w:rsidR="00000000" w:rsidRPr="00000000" w:rsidDel="00000000">
        <w:rPr>
          <w:rtl w:val="0"/>
        </w:rPr>
        <w:t xml:space="preserve"> apmērā tika piešķirts saskaņā ar Covid-19 infekcijas izplatības seku pārvarēšanas likuma 24. un 25. pantu un Ministru kabineta 2021. gada 17. februāra rīkojuma Nr. 96 "Par finanšu līdzekļu piešķiršanu no valsts budžeta programmas "Līdzekļi neparedzētiem gadījumiem"" 1.4. apakšpunktu un ņemot vērā, ka par minētā finansējuma piešķiršanu lēma Ministru kabinets un tā piešķiršana tika saskaņota ar Saeimas Budžeta un finanšu (nodokļu) komisiju, tad par minētā finansējuma novirzīšanu citam mērķim arī nepieciešams Ministru kabineta lēmums un Saeimas Budžeta un finanšu (nodokļu) komisijas saskaņojums. Atbilstoša prasība par saskaņojumu ar Saeimas Budžeta un finanšu (nodokļu) komisiju iekļauta Ministru kabineta rīkojuma projektā "Par akciju sabiedrībai "Attīstības finanšu institūcija Altum" piešķirtā finansējuma izmantošanu” (23-TA-2639);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noteikumi papildināti ar 22.</w:t>
      </w:r>
      <w:r w:rsidR="00000000" w:rsidRPr="00000000" w:rsidDel="00000000">
        <w:rPr>
          <w:vertAlign w:val="superscript"/>
          <w:rtl w:val="0"/>
        </w:rPr>
        <w:t xml:space="preserve">2 </w:t>
      </w:r>
      <w:r w:rsidR="00000000" w:rsidRPr="00000000" w:rsidDel="00000000">
        <w:rPr>
          <w:rtl w:val="0"/>
        </w:rPr>
        <w:t xml:space="preserve">punktu, iekļaujot iespēju, ka sabiedrība “Altum” izsniedz aizdevumu arī 2023. gada saistību segšanai, izņemot citu aizdevēju aizdevumu refinansēšanai. Citu aizdevēju aizdevumu refinansēšana nav paredzēta, jo šī punkta mērķis ir dot iespēju pretendentiem norēķināties par ražošanas procesam nepieciešamajiem resursiem, nevis segtu dažādiem mērķiem izsniegtos citu aizdevēju aizdevumus. Ņemot vērā klimatiskos un tirgus apstākļus 2023. gadā, iespēja norēķināties par esošajām saistībām pretendentiem ir ļoti būtiska (noteikumu projekta 12.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virzīts uz Ministru kabineta sēdi vienlaikus ar grozījumiem noteikumos Nr. 9 (23-TA-1978) un minēto rīkojuma projektu (23-TA-2639).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Primārās lauksaimniecības produkcijas ražotāji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Zvejniecības un akvakultūras produkcijas ražotāji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būs iespējams saņemt aizdevumu ar samazinātu procentu likmi.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Primārās lauksaimniecības produkcijas ražotāji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Zvejniecības un akvakultūras produkcijas ražotāji un apstrādātāji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Kooperatīvās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Augļu un dārzeņu ražotāju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būs iespējams saņemt aizdevumu ar samazinātu procentu likmi.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Uzņēmējiem tiks uzlabota naudas plūsma situācijā, kad ekonomisko un klimatisko apstākļu radītās negatīvās ietekmes dēļ ir būtiski samazinājusies uzņēmumu spēja pildīt finanšu saistības.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pasākumu īstenošanai nepieciešamie līdzekļi 5 787 948 </w:t>
      </w:r>
      <w:r w:rsidR="00000000" w:rsidRPr="00000000" w:rsidDel="00000000">
        <w:rPr>
          <w:i w:val="1"/>
          <w:rtl w:val="0"/>
        </w:rPr>
        <w:t xml:space="preserve">euro</w:t>
      </w:r>
      <w:r w:rsidR="00000000" w:rsidRPr="00000000" w:rsidDel="00000000">
        <w:rPr>
          <w:rtl w:val="0"/>
        </w:rPr>
        <w:t xml:space="preserve"> apmērā aizdevumu piešķiršanai akciju sabiedrībai "Attīstības finanšu institūcija Altum" tiks nodrošināti saskaņā ar Ministru kabineta rīkojuma projektu "Par akciju sabiedrībai "Attīstības finanšu institūcija Altum" piešķirtā finansējuma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ietekmes uz valsts budžetu, ņemot vērā, ka minētais finansējums jau ir ieskaitīts akciju sabiedrības "Attīstības finanšu institūcija Altum"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pasākuma īstenošanai saskaņā ar noteikumos Nr. 582 noteikto kārtību 2023.gadā izsniedzamo aizdevumu apmērs provizoriski plānots 787 948 </w:t>
      </w:r>
      <w:r w:rsidR="00000000" w:rsidRPr="00000000" w:rsidDel="00000000">
        <w:rPr>
          <w:i w:val="1"/>
          <w:rtl w:val="0"/>
        </w:rPr>
        <w:t xml:space="preserve">euro</w:t>
      </w:r>
      <w:r w:rsidR="00000000" w:rsidRPr="00000000" w:rsidDel="00000000">
        <w:rPr>
          <w:rtl w:val="0"/>
        </w:rPr>
        <w:t xml:space="preserve">, 2024.gadā 5 000 000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vispārējās valdības budžeta bilanci radīsies atbalsta pasākuma īstenošanas laikā un nepārsniegs atbalsta pasākumiem piešķirto valsts budžeta finansējumu. Precīzs novērtējums par atbalsta pasākumu ietekmi uz vispārējās valdības budžeta bilanci tiks iestrādāts programmas novērtējumā.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rīkojuma projekts "Par akciju sabiedrībai "Attīstības finanšu institūcija Altum" piešķirtā finansējuma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finansējumu aizdevumiem apgrozāmo līdzekļu iegādei ar iespējami zemāko procentu likmi un tādējādi mazinātu finansiālo slogu situācijā, kad ekonomisko un klimatisko apstākļu radītās negatīvās ietekmes dēļ ir ievērojami samazinājusies atbalsta pretendentu spēja pildīt finanšu saistības, nepieciešams sagatavot Ministru kabineta rīkojuma projektu par akciju sabiedrībai "Attīstības finanšu institūcija Altum" piešķirtā finansējuma izmantošanu. Atbilstoši minētajam ir sagatavots Ministru kabineta rīkojuma projekts (23-TA-2639).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2019. gada 8. janvāra noteikumos Nr. 9 "Lauksaimniecības, zivsaimniecības un lauku attīstības garantiju programmas noteikumi” (turpmāk – noteikumi Nr. 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noteikumiem Nr. 9 ir jāsvītro 4.3. apakšpunkts, kurā noteikts, ka sabiedrībai "Altum" pieejamo garantiju programmas finansējumu veido ne vairāk kā  7 000 000 </w:t>
      </w:r>
      <w:r w:rsidR="00000000" w:rsidRPr="00000000" w:rsidDel="00000000">
        <w:rPr>
          <w:i w:val="1"/>
          <w:rtl w:val="0"/>
        </w:rPr>
        <w:t xml:space="preserve">euro</w:t>
      </w:r>
      <w:r w:rsidR="00000000" w:rsidRPr="00000000" w:rsidDel="00000000">
        <w:rPr>
          <w:rtl w:val="0"/>
        </w:rPr>
        <w:t xml:space="preserve"> no valsts budžeta programmas "Līdzekļi neparedzētiem gadījumiem", attiecīgi veicot finansējuma pārdali no lauksaimnieku garantiju programmas uz apgrozāmo līdzekļu aizdevumu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ir sagatavots noteikumu projekts (23-TA-1978).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32014R0717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27. jūnija Regula (EK) Nr. 717/2014 par Līguma par Eiropas Savienības darbību 107. un 108. panta piemērošanu de minimis atbalstam zvejniecības un akvakultūras nozarē (turpmāk – regula Nr. 717/2014)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regulas Nr. 717/2014 izslēgti zvejniecības un akvakultūras apstrādātāji un tirgotāji, tādējādi regulu piemēro tikai uzņēmumiem, kuri nodarbojas ar zvejas un akvakultūras produktu primāro ražošanu.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Nr. 1407/2013 par Līguma par Eiropas Savienības darbību 107. un 108. panta piemērošanu de minimis atbalstam (turpmāk – regula Nr. 1407/2013)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darbības jomā iekļauti zvejniecības un akvakultūras apstrādātāji un tirgotāji.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Nr. 1408/2013 par Līguma par Eiropas Savienības darbību 107. un 108. panta piemērošanu de minimis atbalstam lauksaimniecības nozarē (turpmāk – regula Nr. 1408/2013)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Nr. 1408/2013 veikti precizējumi, kas nepieciešami atbilstoši grozījumiem regulās  Nr. 717/2014 un Nr. 1407/2013.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32023R2391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4. oktobra Regula (ES) 2023/2391, ar ko attiecībā uz de minimis atbalstu zvejas un akvakultūras produktu apstrādei un tirdzniecībai groza Regulas (ES) Nr. 717/2014, (ES) Nr. 1407/2013, (ES) Nr. 1408/2013 un (ES) Nr. 360/2012 un attiecībā uz vienam vienotam uzņēmumam piešķirtā de minimis atbalsta kopējo summu, tā piemērošanas periodu un citiem jautājumiem groza Regulu (ES) Nr. 717/2014 (turpmāk - regula 2023/2391)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Regulu 2023/2391 grozītas vairākas regulas. Grozījumi ietekmē noteikumus Nr. 582 attiecībā uz regulu Nr. 717/2014 un regulu Nr. 1407/2013, jo mainās nozares, kurām piemēro šīs regulas, kā arī regulā Nr. 717/2014 paaugstināti atbalsta griesti pretendentam, ja dalībvalsts ir izveidojusi valsts centrālo reģistru.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32015R1589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2015. gada 13. jūlija regula (ES) 2015/1589, ar ko nosaka sīki izstrādātus noteikumus Līguma par Eiropas Savienības darbību 108. panta piemērošanai (kodificēta redakcija) (turpmāk — regula 2015/1589)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normas, kas attiecas uz nelikumīga un nesaderīga komercdarbības atbalsta atgūšanu, iekļautas Komercdarbības atbalsta kontroles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32004R0794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2004. gada 21. aprīļa regulas (EK) Nr. 794/2004, ar ko īsteno Padomes regulu (ES) 2015/1589, ar ko nosaka sīki izstrādātus noteikumus Līguma par Eiropas Savienības darbību 108. panta piemērošanai (turpmāk — regula Nr. 794/2004)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normas, kas attiecas uz nelikumīga un nesaderīga komercdarbības atbalsta atgūšanu, iekļautas Komercdarbības atbalsta kontroles 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27. jūnija Regula (EK) Nr. 717/2014 par Līguma par Eiropas Savienības darbību 107. un 108. panta piemērošanu de minimis atbalstam zvejniecības un akvakultūras nozarē (turpmāk – regula Nr. 717/2014)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717/2014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punktā izteiktais noteikumu Nr. 582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717/2014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punktā izteiktais noteikumu Nr. 582 13.3.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717/2014 1. panta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punktā izteiktais noteikumu Nr. 582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717/2014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 punktā izteiktais noteikumu Nr. 582 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717/2014 3. panta 2.a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 punktā izteiktais noteikumu Nr. 582 15. punkts un 9. punktā izteiktais noteikumu Nr. 582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717/2014 5. panta 1.,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 punktā izteiktais noteikumu Nr. 582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regulas Nr. 717/2014 3. panta 2.a punktam un 6. panta 1. punktam dalībvalsts pretendentam var piemērot 40 000 </w:t>
            </w:r>
            <w:r w:rsidR="00000000" w:rsidRPr="00000000" w:rsidDel="00000000">
              <w:rPr>
                <w:sz w:val="24"/>
                <w:i w:val="1"/>
                <w:rtl w:val="0"/>
              </w:rPr>
              <w:t xml:space="preserve">euro</w:t>
            </w:r>
            <w:r w:rsidR="00000000" w:rsidRPr="00000000" w:rsidDel="00000000">
              <w:rPr>
                <w:sz w:val="24"/>
                <w:rtl w:val="0"/>
              </w:rPr>
              <w:t xml:space="preserve"> atbalsta slieksni, ja dalībvalsts ir izveidojusi </w:t>
            </w:r>
            <w:r w:rsidR="00000000" w:rsidRPr="00000000" w:rsidDel="00000000">
              <w:rPr>
                <w:sz w:val="24"/>
                <w:i w:val="1"/>
                <w:rtl w:val="0"/>
              </w:rPr>
              <w:t xml:space="preserve">de minimis</w:t>
            </w:r>
            <w:r w:rsidR="00000000" w:rsidRPr="00000000" w:rsidDel="00000000">
              <w:rPr>
                <w:sz w:val="24"/>
                <w:rtl w:val="0"/>
              </w:rPr>
              <w:t xml:space="preserve"> atbalsta centrālo reģistru, kas satur pilnīgu informāciju par visu </w:t>
            </w:r>
            <w:r w:rsidR="00000000" w:rsidRPr="00000000" w:rsidDel="00000000">
              <w:rPr>
                <w:sz w:val="24"/>
                <w:i w:val="1"/>
                <w:rtl w:val="0"/>
              </w:rPr>
              <w:t xml:space="preserve">de minimis</w:t>
            </w:r>
            <w:r w:rsidR="00000000" w:rsidRPr="00000000" w:rsidDel="00000000">
              <w:rPr>
                <w:sz w:val="24"/>
                <w:rtl w:val="0"/>
              </w:rPr>
              <w:t xml:space="preserve"> atbalstu, ko piešķīrusi jebkura minētās dalībvalsts iestāde. Latvijai šāds reģistrs ir izveidots kopš 2019. gada 1. jūlija un darbojas atbilstoši Ministru kabineta 2018. gada 21. novembra noteikumiem Nr. 715 "Noteikumi par </w:t>
            </w:r>
            <w:r w:rsidR="00000000" w:rsidRPr="00000000" w:rsidDel="00000000">
              <w:rPr>
                <w:sz w:val="24"/>
                <w:i w:val="1"/>
                <w:rtl w:val="0"/>
              </w:rPr>
              <w:t xml:space="preserve">de minimis</w:t>
            </w:r>
            <w:r w:rsidR="00000000" w:rsidRPr="00000000" w:rsidDel="00000000">
              <w:rPr>
                <w:sz w:val="24"/>
                <w:rtl w:val="0"/>
              </w:rPr>
              <w:t xml:space="preserve"> atbalsta uzskaites un piešķiršanas kārtību un </w:t>
            </w:r>
            <w:r w:rsidR="00000000" w:rsidRPr="00000000" w:rsidDel="00000000">
              <w:rPr>
                <w:sz w:val="24"/>
                <w:i w:val="1"/>
                <w:rtl w:val="0"/>
              </w:rPr>
              <w:t xml:space="preserve">de minimis</w:t>
            </w:r>
            <w:r w:rsidR="00000000" w:rsidRPr="00000000" w:rsidDel="00000000">
              <w:rPr>
                <w:sz w:val="24"/>
                <w:rtl w:val="0"/>
              </w:rPr>
              <w:t xml:space="preserve"> atbalsta uzskaites veidlapu paraugiem". Tāpēc Latvijā pretendentam, kuram atbalstu piešķir atbilstoši regulai Nr. 717/2014, turpmāk piemēro atbalsta slieksni 40 000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Regula (ES) Nr. 1407/2013 par Līguma par Eiropas Savienības darbību 107. un 108. panta piemērošanu de minimis atbalstam (turpmāk – regula Nr. 1407/2013)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1407/2013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punktā izteiktais noteikumu Nr. 582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1407/2013 1. panta 1. punkta "a", "aa" "b", "c", "d" un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punktā izteiktais noteikumu Nr. 582 13.4.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1407/2013 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punktā izteiktais noteikumu Nr. 582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1407/2013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 punktā izteiktais noteikumu Nr. 582 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1407/2013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 punktā izteiktais noteikumu Nr. 582 15. punkts un 9. punktā izteiktais noteikumu Nr. 582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1407/2013 5. panta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 punktā izteiktais noteikumu Nr. 582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Regula Nr. 1408/2013 par Līguma par Eiropas Savienības darbību 107. un 108. panta piemērošanu de minimis atbalstam lauksaimniecības nozarē (turpmāk – regula Nr. 1408/2013)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1408/2013 1. panta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punktā izteiktais noteikumu Nr. 582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1408/2013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 punktā izteiktais noteikumu Nr. 582 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1408/2013 3. panta 3.a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 punktā izteiktais noteikumu Nr. 582 15. punkts un 9. punktā izteiktais noteikumu Nr. 582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1408/2013 5. panta 1.,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 punktā izteiktais noteikumu Nr. 582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4. oktobra Regula (ES) 2023/2391, ar ko attiecībā uz de minimis atbalstu zvejas un akvakultūras produktu apstrādei un tirdzniecībai groza Regulas (ES) Nr. 717/2014, (ES) Nr. 1407/2013, (ES) Nr. 1408/2013 un (ES) Nr. 360/2012 un attiecībā uz vienam vienotam uzņēmumam piešķirtā de minimis atbalsta kopējo summu, tā piemērošanas periodu un citiem jautājumiem groza Regulu (ES) Nr. 717/2014 (turpmāk - regula 2023/2391)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2023/2391 1. panta 1. punkts, ar kuru regulas Nr. 717/2014 1. pants izteikts jaunā redakcijā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punktā izteiktais noteikumu Nr. 582 13.3. apakšpunkts un 7. punktā izteiktais noteikumu Nr. 582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2023/2391 1. panta 3. punkta "b" apakšpunkts, ar kuru regulas Nr. 717/2014 3. pantā iekļauts 2.a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 punktā izteiktais noteikumu Nr. 582 15. punkts un 9. punktā izteiktais noteikumu Nr. 582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2023/2391 1. panta 5. punkts, ar kuru regulas Nr. 717/2014 5. panta 1. un 2. punkts izteikts jaunā redakcijā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 punktā izteiktais noteikumu Nr. 582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2023/2391 2. panta 1. punkta "a" apakšpunkts, ar kuru regulas Nr. 1407/2013 1. panta 1. punkta "a" apakšpunkts izteikts jaunā redakcijā un iekļauts "aa"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punktā izteiktais noteikumu Nr. 582 13.4.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2023/2391 2. panta 1. punkta "b" apakšpunkts, ar kuru regulas Nr. 1407/2013 1. panta 2. punkts izteikts jaunā redakcijā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punktā izteiktais noteikumu Nr. 582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2023/2391 3. panta 1. punkts ar kuru regulas Nr. 1408/2013 1. panta 3. punktsizteikts jaunā redakcijā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punktā izteiktais noteikumu Nr. 582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2023/2391 3. panta 3. punkts ar kuru regulas Nr. 1408/2013 5. panta 2. punkts izteikts jaunā redakcijā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 punktā izteiktais noteikumu Nr. 582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2015. gada 13. jūlija regula (ES) 2015/1589, ar ko nosaka sīki izstrādātus noteikumus Līguma par Eiropas Savienības darbību 108. panta piemērošanai (kodificēta redakcija) (turpmāk — regula 2015/1589)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2015/1589 16.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 punktā izteiktais notikumu Nr. 582 17. punkts, Komercdarbības atbalsta kontroles likuma 18.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2015/1589 16.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 punktā izteiktais notikumu Nr. 582 17. punkts, Komercdarbības atbalsta kontroles likuma 18. panta desmitā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2015/1589 17.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 punktā izteiktais notikumu Nr. 582 17. punkts, Komercdarbības atbalsta kontroles likuma 18. panta devītā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2004. gada 21. aprīļa regulas (EK) Nr. 794/2004, ar ko īsteno Padomes regulu (ES) 2015/1589, ar ko nosaka sīki izstrādātus noteikumus Līguma par Eiropas Savienības darbību 108. panta piemērošanai (turpmāk — regula Nr. 794/2004)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794/2004 10.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 punktā izteiktais notikumu Nr. 582 17. punkts, Komercdarbības atbalsta kontroles likuma 19.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794/2004 11.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 punktā izteiktais notikumu Nr. 582 17. punkts, Komercdarbības atbalsta kontroles likuma 18. panta pirmā daļa un 19.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apstiprināšana dos iespēju sabiedrībai "Altum" samazināt aizdevumam piemēroto procentu likmi, tādēļ atbalsta pretendentiem būs labvēlīgāki atbalsta nosacījumi. Lai pēc iespējas ātrāk atbalsta pretendentiem nodrošinātu apgrozāmo līdzekļu pieejamību ar iespējami zemāku procentu likmi, netiek organizēts sabiedrības līdzdalības process.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23-TA-2555</w:t>
    </w:r>
    <w:r>
      <w:br/>
    </w:r>
    <w:r w:rsidR="00000000" w:rsidRPr="00000000" w:rsidDel="00000000">
      <w:rPr>
        <w:rtl w:val="0"/>
      </w:rPr>
      <w:t xml:space="preserve">Izdrukāts 30.07.2026. 00.23 - 3.0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23-TA-2555</w:t>
    </w:r>
    <w:r>
      <w:br/>
    </w:r>
    <w:r w:rsidR="00000000" w:rsidRPr="00000000" w:rsidDel="00000000">
      <w:rPr>
        <w:rtl w:val="0"/>
      </w:rPr>
      <w:t xml:space="preserve">Izdrukāts 30.07.2026. 00.23 - 3.0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anotācija_(ex_ante)_23-TA-2555.docx</dc:title>
</cp:coreProperties>
</file>

<file path=docProps/custom.xml><?xml version="1.0" encoding="utf-8"?>
<Properties xmlns="http://schemas.openxmlformats.org/officeDocument/2006/custom-properties" xmlns:vt="http://schemas.openxmlformats.org/officeDocument/2006/docPropsVTypes"/>
</file>