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28. marta rīkojumā Nr. 217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2023.gada 23.decembra rīkojuma Nr.927 „Par Pasākumu plānu atbalsta sniegšanai Ukrainas civiliedzīvotājiem Latvijas Republikā 2024.gadam” 5.punktu.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piešķirt finanšu līdzekļus 19 800 </w:t>
      </w:r>
      <w:r w:rsidR="00000000" w:rsidRPr="00000000" w:rsidDel="00000000">
        <w:rPr>
          <w:i w:val="1"/>
          <w:rtl w:val="0"/>
        </w:rPr>
        <w:t xml:space="preserve">euro </w:t>
      </w:r>
      <w:r w:rsidR="00000000" w:rsidRPr="00000000" w:rsidDel="00000000">
        <w:rPr>
          <w:rtl w:val="0"/>
        </w:rPr>
        <w:t xml:space="preserve">apmērā Kultūras ministrijai, lai veicinātu Ukrainas civiliedzīvotāju bērnu iekļaušanos Latvijā, nodrošinot valsts sabiedrības ar ierobežotu atbildību „Latvijas Leļļu teātris” izrāžu pieejamību ukraiņu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izraisītā bruņotā konflikta rezultātā Ukrainas civiliedzīvotāji ir spiesti atstāt savas dzīvesvietas, dodoties meklēt patvērumu Eiropas Savienības valstīs, tostarp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23.decembra rīkojumu Nr. 927 „Par Pasākumu plānu atbalsta sniegšanai Ukrainas civiliedzīvotājiem Latvijas Republikā 2024.gadam” apstiprināto Pasākumu plānu atbalsta sniegšanai Ukrainas civiliedzīvotājiem Latvijas Republikā 2024.gadam (turpmāk – Plāns) Kultūras ministrija ir atbildīgā institūcija un Fonds līdzatbildīgā iestāde, lai nodrošinātu Plāna 9.5.pasākuma „Kultūrorientācijas jeb integrācijas kursa nodrošināšana (Latvijas vēsture, kultūrtelpa, valsts valodas pamatprasmju kurss (20 h), valodas klubi, līdzdalības iespējas, valsts un pašvaldību pakalpojumi, bērnu tiesības u.c.) un pasākumi, lai sekmētu iekļaušanos Latvijas sabiedrībā (nometnes, darbnīcas, kultūras, sporta un sadarbības pasākumi, tai skaitā ģimenēm, mijiedarbībā ar uzņemošo sabiedrību u.c.)” īstenošanu. Finansējuma avots šī pasākuma īstenošanai ir noteiktais valsts budžeta resora „74. Gadskārtējā valsts budžeta izpildes procesā pārdalāmais finansējums” paredzētais finansējums – 4 443 120 </w:t>
      </w:r>
      <w:r w:rsidR="00000000" w:rsidRPr="00000000" w:rsidDel="00000000">
        <w:rPr>
          <w:i w:val="1"/>
          <w:rtl w:val="0"/>
        </w:rPr>
        <w:t xml:space="preserve">euro</w:t>
      </w:r>
      <w:r w:rsidR="00000000" w:rsidRPr="00000000" w:rsidDel="00000000">
        <w:rPr>
          <w:rtl w:val="0"/>
        </w:rPr>
        <w:t xml:space="preserve"> apmērā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Ukrainas civiliedzīvotāju atbalsta likuma 7.panta piecpadsmito daļu Ukrainas civiliedzīvotājam ir tiesības bez maksas apmeklēt latviešu valodas mācības un kultūrorientācijas kursus un pasākumus, kas sekmē sadarbību starp Ukrainas civiliedzīvotājiem un Latvijas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īstenojot programmu „Kultūrorientācijas kursi un iekļaušanās pasākumi Ukrainas civiliedzīvotājiem”, divu projektu konkursu ietvaros kopā tika noslēgts 51 līgums ar organizācijām, kas nodrošina bezmaksas kultūrorientācijas kursus un pasākumus, kas sekmē sadarbību starp Ukrainas civiliedzīvotājiem un Latvijas sabiedrību, pieejamību visos Latvijas reģionos par kopējo summu 3 410 862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Leļļu teātris” no 2023./2024.gada sezonas ir pārtraucis izrāžu nodrošināšanu krievu valodā un tā izrādes ir pieejamas tikai auditorijai, kas pārvalda latviešu valodu. Tādējādi izrādes nav pieejamas Ukrainas civiliedzīvotāju bērniem, kuri vēl nav apguvuši latviešu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2016.gada 19.jūlijā tika pieņemts Eiropas Komisijas paziņojums par Līguma par Eiropas Savienības darbību 107.panta 1.punktā minēto valsts atbalsta jēdzienu (2016/c 262/01), tostarp skaidrojot valsts atbalsta nosacījumu piemērošanu atsevišķu nozaru ietvaros, piemēram, kultūrai un kultūrvēsturiskā mantojuma saglabāšanai, dabas aizsardzībai. Eiropas Komisija ir norādījusi, ka atsevišķas ar kultūru, kultūrvēsturiskā mantojuma saglabāšanu un dabas aizsardzību saistītas darbības var būt organizētas nekomerciāli un tādējādi tās ir tādas, kurām nav saimnieciska rakstura, līdz ar to publiskais finansējums, kas tām piešķirts, var nebūt valsts atbalsts. 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„daļa no faktiskajām izmaksām” ir ne vairāk kā 50% no kopējiem kultūras iestādes izdevumiem (biļešu ieņēmumi, maksas pakalpojumu u.c. pašu ieņēmumi). Projektā minētajām kultūras iestādēm pašu ieņēmumi nav lielāki par 50% no iestādes izdevumiem, tāpēc komercdarbības atbalsta regulējums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ģeopolitisko situāciju Eiropā, īpaši – kara turpināšanos, enerģētikas resursu cenu kāpumu, Krievijas karadarbības izraisītus būtiskus civilās infrastruktūras bojājumus Ukrainā – var prognozēt, ka Ukrainas civiliedzīvotāji turpinās pamest Ukrainas teritoriju un meklēs patvērumu citās valstīs, tajā skaitā Latvijā. Tāpat, pastāvot minētajiem apstākļiem, nav pamata pieņemt, ka liela daļa Ukrainas civiliedzīvotāju, kas šobrīd apmetušies Latvijā, tuvākajā laikā varēs atgriezties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ātrāk un efektīvāk nodrošinātu atbalsta sniegšanu Ukrainas civiliedzīvotājiem un viņu ģimenes locekļiem, kuri izceļo no Ukrainas vai kuri nevar atgriezties Ukrainā Krievijas Federācijas izraisītā bruņotā konflikta laikā, Latvijas Republikas Saeima 2022.gada 3.martā pieņēma Ukrainas civiliedzīvotāju atbalsta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izveidotā primārā atbalsta sistēma Ukrainas civiliedzīvotājiem darbojas sekmīgi. Ilgstoši uzturoties Latvijā, Ukrainas civiliedzīvotāji aizvien vairāk vēlas iekļauties uzņemošajās kopienās, gan vairojot zināšanas par Latvijas vēsturi, kultūrtelpu un citām sabiedrības procesu jomām, gan veidojot sociālos kontaktus ar uzņemošās sabiedrības pārstāvjiem. Nevalstisko organizāciju, kā arī pašvaldību sniegtā informācija liecina, ka kopīgās interesēs balstīti pasākumi neformālā gaisotnē sekmē gan Ukrainas civiliedzīvotāju, gan uzņemošās sabiedrības locekļu savstarpēju sadarbību un kontaktu veidošanu. Uzņemošās kopienas sociālie kontakti un resursi vairos Ukrainas civiliedzīvotājiem pieejamību pakalpojumiem un atbalstam, kā arī sekmēs Ukrainas civiliedzīvotāju iesaisti uzņemošās kopienas iniciatīvās, tādējādi apliecinot viņu ieguldījumu kopienas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 aizvien vairāk vēlas iesaistīties kultūrorientācijas kursos un to nepārtraukta pieejamība Ukrainas civiliedzīvotājiem nodrošinās iespējas iepazīt Latvijas vēsturi, kultūru un vērtības, valsts pārvaldes struktūru un tiesiskuma principus, latviešu valodas lietojuma prasības darbā un ikdienā, kā arī citas tēmas, kas sekmēs Ukrainas civiliedzīvotāju iekļaušanos Latvijas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valsts budžeta resora „74. Gadskārtējā valsts budžeta izpildes procesā pārdalāmais finansējums” programmas 17.00.00 „Finansējums Ukrainas civiliedzīvotāju atbalsta likumā noteikto pasākumu īstenošanai” piešķirt Kultūras ministrijai finansējumu 19 800 </w:t>
      </w:r>
      <w:r w:rsidR="00000000" w:rsidRPr="00000000" w:rsidDel="00000000">
        <w:rPr>
          <w:i w:val="1"/>
          <w:rtl w:val="0"/>
        </w:rPr>
        <w:t xml:space="preserve">euro</w:t>
      </w:r>
      <w:r w:rsidR="00000000" w:rsidRPr="00000000" w:rsidDel="00000000">
        <w:rPr>
          <w:rtl w:val="0"/>
        </w:rPr>
        <w:t xml:space="preserve"> apmērā, pārdalot to uz Kultūras ministrijas valsts budžeta apakšprogrammu 19.07.00 „Mākslas un literatūra”, lai nodrošinātu valsts sabiedrības ar ierobežotu atbildību „Latvijas Leļļu teātris” izrāžu pieejamību ukraiņu valodā Ukrainas civiliedzīvotāju bērniem, tādējādi veicinot to veiksmīgāku iekļaušanos Latvijas sabiedrībā. Valsts sabiedrība ar ierobežotu atbildību „Latvijas Leļļu teātris” ir paredzējusi četrām Lielās zāles izrādēm nodrošināt pieejamību ukraiņu valodā, veicot izrāžu tulkošanu un iegādājoties tehniku, kas ļautu netraucēti izrādi klausīties ukraiņu valodā kopā ar bērniem, kuri pārvalda latviešu valodu. Visas aktivitātes tiks uzsāktas un daļēji īstenotas līdz 2024.gada 31.decembrim, izrāžu pieejamība tiks nodrošināta 2025.gadā.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civiliedzīvotājiem, kuri ieradušies Latvijā, tiks nodrošināta kompleksa aktivitāšu programma, lai veicinātu sabiedrības integrāciju, tai skaitā latviešu valodas apguvi (lasītprasmi un tekstpratību).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pasākumu veikšana uzlabos Ukrainas civiliedzīvotāju iekļaušanos Latvijas sabiedrībā, izglītības sistēmā un darba tirgū, kas savukārt dos iespējas papildu darbaspēka pilnvērtīgai izmantošanai Latvijas Republikā.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izdevumu finansēšanai 2024.gadā tiks rasti no valsts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valsts budžeta resora „74. Gadskārtējā valsts budžeta izpildes procesā pārdalāmais finansējums” programmas 17.00.00 „Finansējums Ukrainas civiliedzīvotāju atbalsta likumā noteikto pasākumu īstenošanai” piešķirt Kultūras ministrijai finansējumu 19 800 </w:t>
      </w:r>
      <w:r w:rsidR="00000000" w:rsidRPr="00000000" w:rsidDel="00000000">
        <w:rPr>
          <w:i w:val="1"/>
          <w:rtl w:val="0"/>
        </w:rPr>
        <w:t xml:space="preserve">euro</w:t>
      </w:r>
      <w:r w:rsidR="00000000" w:rsidRPr="00000000" w:rsidDel="00000000">
        <w:rPr>
          <w:rtl w:val="0"/>
        </w:rPr>
        <w:t xml:space="preserve"> apmērā, lai veicinātu Ukrainas civiliedzīvotāju bērnu iekļaušanos Latvijā, nodrošinot valsts sabiedrības ar ierobežotu atbildību „Latvijas Leļļu teātris” izrāžu pieejamību ukraiņu valodā, un konkrēti: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izrāžu tulkojuma nodrošināšanai 1 200 </w:t>
      </w:r>
      <w:r w:rsidR="00000000" w:rsidRPr="00000000" w:rsidDel="00000000">
        <w:rPr>
          <w:i w:val="1"/>
          <w:rtl w:val="0"/>
        </w:rPr>
        <w:t xml:space="preserve">euro</w:t>
      </w:r>
      <w:r w:rsidR="00000000" w:rsidRPr="00000000" w:rsidDel="00000000">
        <w:rPr>
          <w:rtl w:val="0"/>
        </w:rPr>
        <w:t xml:space="preserve"> (četras izrādes x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ukraiņu valodas teksta ierunātājs/lasītājs 3 600 </w:t>
      </w:r>
      <w:r w:rsidR="00000000" w:rsidRPr="00000000" w:rsidDel="00000000">
        <w:rPr>
          <w:i w:val="1"/>
          <w:rtl w:val="0"/>
        </w:rPr>
        <w:t xml:space="preserve">euro</w:t>
      </w:r>
      <w:r w:rsidR="00000000" w:rsidRPr="00000000" w:rsidDel="00000000">
        <w:rPr>
          <w:rtl w:val="0"/>
        </w:rPr>
        <w:t xml:space="preserve"> (četras izrādes x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tehnikas iegāde, lai nodrošinātu tulkojuma uz ukraiņu valodu pieejamību izrādes laikā 15 000 </w:t>
      </w:r>
      <w:r w:rsidR="00000000" w:rsidRPr="00000000" w:rsidDel="00000000">
        <w:rPr>
          <w:i w:val="1"/>
          <w:rtl w:val="0"/>
        </w:rPr>
        <w:t xml:space="preserve">euro</w:t>
      </w:r>
      <w:r w:rsidR="00000000" w:rsidRPr="00000000" w:rsidDel="00000000">
        <w:rPr>
          <w:rtl w:val="0"/>
        </w:rPr>
        <w:t xml:space="preserve"> (15 iekārtas x 1 000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Sabiedrības integrācijas fonds, lai nodrošinātu programmas „Kultūrorientācijas kursi un iekļaušanās pasākumi Ukrainas civiliedzīvotājiem” īstenošanu, izsludināja divus atklātu projektu pieteikumu konkursus. Abu konkursu ietvaros kopā tika noslēgts 51 līgums ar organizācijām, kas nodrošina bezmaksas kultūrorientācijas kursus un pasākumus, kas sekmē sadarbību starp Ukrainas civiliedzīvotājiem un Latvijas sabiedrību, pieejamību visos Latvijas reģionos par kopējo summu 3 410 862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piešķirt finanšu līdzekļus 19 800 </w:t>
      </w:r>
      <w:r w:rsidR="00000000" w:rsidRPr="00000000" w:rsidDel="00000000">
        <w:rPr>
          <w:i w:val="1"/>
          <w:rtl w:val="0"/>
        </w:rPr>
        <w:t xml:space="preserve">euro</w:t>
      </w:r>
      <w:r w:rsidR="00000000" w:rsidRPr="00000000" w:rsidDel="00000000">
        <w:rPr>
          <w:rtl w:val="0"/>
        </w:rPr>
        <w:t xml:space="preserve"> apmērā Kultūras ministrijai, lai veicinātu Ukrainas civiliedzīvotāju bērnu iekļaušanos Latvijā, nodrošinot valsts sabiedrības ar ierobežotu atbildību „Latvijas Leļļu teātris” izrāžu pieejamību ukraiņu valodā,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Leļļu teātris”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Saliedētas un pilsoniski aktīvas sabiedrības attīstības pamatnostādnēs 2021.-2027.gadam noteikts, ka imigrantu integrācijas jautājumi ir Eiropas Savienības dalībvalstu kompetence, tomēr Eiropas Savienības līmenī kopš 2004.gada tiek izstrādāti vienoti koordinācijas instrumenti, piemēram, Eiropas Savienības imigrantu integrācijas pamatprincipi (Common Basic Principles for integration of third country nationals), kas joprojām ir aktuāls dokuments un pamats ieteikumiem imigrantu integrācijas jomā. Pamatprincipiem ir rekomendējošs raksturs un tie iesaka svarīgākos jautājumus, kuriem vēlams pievērst īpašu uzmanību, veidojot integrācijas politiku. Neraugoties uz atšķirīgajiem ieceļošanas pamatiem, imigrantu iekļaušanās sabiedrībā skar gan saskarsmes jautājumus, gan iekļaušanos izglītībā un darba tirgū, gan piekļuvi veselības un citiem pakalpojumiem. Viens no imigrantu integrācijas pamatprincipiem nosaka, ka: „pamatzināšanas vietējās sabiedrības valodas, vēstures un institūciju jomā ir neaizstājami integrācijas faktori; imigrantu sekmīga integrācija ir iespējama tikai tad, ja tiem sniedz iespēju iegūt šīs pamatzināšanas”.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vienlaikus nodrošinātu ārvalstu pilsoņu integrāciju un saliedētas sabiedrības veidošanos, nepieciešama sistēmiska pieeja, kas nodrošina gan valodas apguvi, gan rada motivējošu vidi tās lietošanai, gan sniedz informāciju un zināšanas par Latvijas vēsturi, demokrātijas vērtībām, kā arī tradīcijām un latvisko kultūras telpu, tādējādi palīdzot iekļauties un piedalīties sabiedrības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 veicinās Ukrainas civiliedzīvotāju iekļaušanos Latvijas sabiedrībā, nodrošinot pilnvērtīgākas valodas un kultūras zināšanas, attīstot lasītprasmi un latviešu valodas tekstpratību, kā arī veicinot izpratni par latviešu valodas nepieciešamību pilnvērtīgai dzīvei Latvijas sabiedrībā un tās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Ukrainas civiliedzīvotāju bērnu iekļaušanos Latvijā, sekmējot latviešu valodas apguves un lietošanas iespējas ar kultūras satura pieejamības starpniecību.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24-TA-3047</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24-TA-3047</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anotācija_(ex_ante)_24-TA-3047.docx</dc:title>
</cp:coreProperties>
</file>

<file path=docProps/custom.xml><?xml version="1.0" encoding="utf-8"?>
<Properties xmlns="http://schemas.openxmlformats.org/officeDocument/2006/custom-properties" xmlns:vt="http://schemas.openxmlformats.org/officeDocument/2006/docPropsVTypes"/>
</file>