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27. oktobra noteikumos Nr. 1250 "Noteikumi par valsts nodevu par īpašuma tiesību un ķīlas tiesību nostiprināšanu zemesgrāmatā""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"Grozījumi Zemesgrāmatu likumā" (Nr. 1192/Lp13) 3. pantā dotais uzdevums Ministru kabinetam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ar 2022. gada 1. janvāri atvieglot īpašuma tiesību nostiprināšanu, nosakot maksimālo robežu valsts nodevas apmēram par īpašuma tiesību nostiprināšanu zemesgrāmatā fiziskām un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izpildot likuma "Grozījumi Zemesgrāmatu likumā" (Nr. 1192/Lp13), kas 2021. gada 16. novembrī pieņemts Saeimā 2. lasījumā (galīgais lasījums) un spēkā stāsies 2022. gada 1. janvārī, 3. pantā doto uzdevumu Ministru kabinetam līdz 2022. gada 1. janvārim izdarīt grozījumus Ministru kabineta 2009. gada 27. oktobra noteikumos Nr. 1250 "Noteikumi par valsts nodevu par īpašuma tiesību un ķīlas tiesību nostiprināšanu zemesgrāmatā" un valsts nodevu par īpašuma tiesību nostiprināšanu zemesgrāmatā par katru nekustamo īpašumu noteikt ne vairāk kā 50 000 </w:t>
      </w:r>
      <w:r w:rsidR="00000000" w:rsidRPr="00000000" w:rsidDel="00000000">
        <w:rPr>
          <w:i w:val="1"/>
          <w:rtl w:val="0"/>
        </w:rPr>
        <w:t xml:space="preserve">euro </w:t>
      </w:r>
      <w:r w:rsidR="00000000" w:rsidRPr="00000000" w:rsidDel="00000000">
        <w:rPr>
          <w:rtl w:val="0"/>
        </w:rPr>
        <w:t xml:space="preserve">apmērā. Ņemot vērā minēto, nepieciešams nodrošināt, ka noteikumu projektā noteiktais regulējums stājas spēkā 2022. gada 1. 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27. oktobra noteikumu Nr. 1250 "Noteikumi par valsts nodevu par īpašuma tiesību un ķīlas tiesību nostiprināšanu zemesgrāmatā" 5. un 6. punkts noteic, ka valsts nodevu par īpašuma tiesību nostiprināšanu zemesgrāmatā par katru nekustamo īpašumu nosaka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īpašuma atsavināšana uz līguma vai tiesas lēmuma pamata par izsoles akta apstiprināšanu vai uz tiesas lēmuma pamata par nekustamā īpašuma nostiprināšanu nosolītājam, līdzīpašniekam vai kreditoram – 1,5 % no nekustamā īpašuma vērtības (</w:t>
      </w:r>
      <w:r w:rsidR="00000000" w:rsidRPr="00000000" w:rsidDel="00000000">
        <w:rPr>
          <w:i w:val="1"/>
          <w:rtl w:val="0"/>
        </w:rPr>
        <w:t xml:space="preserve">euro</w:t>
      </w:r>
      <w:r w:rsidR="00000000" w:rsidRPr="00000000" w:rsidDel="00000000">
        <w:rPr>
          <w:rtl w:val="0"/>
        </w:rPr>
        <w:t xml:space="preserve">), ja īpašuma tiesības iegūst fiziska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īpašuma atsavināšana uz līguma vai tiesas lēmuma pamata par izsoles akta apstiprināšanu vai uz tiesas lēmuma pamata par nekustamā īpašuma nostiprināšanu nosolītājam, līdzīpašniekam vai kreditoram – 2 % no nekustamā īpašuma vērtības (</w:t>
      </w:r>
      <w:r w:rsidR="00000000" w:rsidRPr="00000000" w:rsidDel="00000000">
        <w:rPr>
          <w:i w:val="1"/>
          <w:rtl w:val="0"/>
        </w:rPr>
        <w:t xml:space="preserve">euro</w:t>
      </w:r>
      <w:r w:rsidR="00000000" w:rsidRPr="00000000" w:rsidDel="00000000">
        <w:rPr>
          <w:rtl w:val="0"/>
        </w:rPr>
        <w:t xml:space="preserve">), ja īpašuma tiesības iegūst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īpašuma atsavināšana uz dāvinājuma līguma pamata – 3 % no nekustamā īpašuma vērtības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ieguldīšana kapitālsabiedrības pamatkapitālā – 1 % no kapitālsabiedrības pamatkapitālā ieguldāmās nekustamā īpašuma ieguldījuma summas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nodevu par īpašuma tiesību nostiprināšanu zemesgrāmatā bērniem, laulātajiem, vecākiem, brāļiem, māsām, pusbrāļiem, pusmāsām, mazbērniem, mazmazbērniem un vecvecākiem par katru nekustamo īpašumu šo noteikumu 5.1. un 5.3. apakšpunktā minētajos gadījumos nosaka 0,5 % apmērā no nekustamā īpašuma vērtības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likumā "Grozījumi Zemesgrāmatu likumā" (Nr. 1192/Lp13) noteiktajam Ministru kabinetam gadījumos, kad īpašumtiesības nostiprināmas zemesgrāmatā, nepieciešams noteikt noteikumos definēto valsts nodevu apmēra maksimālo robežu. Kā uzsvērts priekšlikuma pamatojumā (https://titania.saeima.lv/LIVS13/saeimalivs13.nsf/0/72D9D073F65D2019C225877A00391ED3?OpenDocument), "mērķis ir veicināt vienlīdzīgu konkurenci nekustama īpašuma investīciju tirgū Baltijas valstīs un novērst nesamērīgu valsts nodevas slogu uz nekustama īpašuma atsavināšanas darījumiem. Salīdzinājumam, maksimālā līdzīgu izdevumu summa Igaunijā ar aprobežota ar 15 000 </w:t>
      </w:r>
      <w:r w:rsidR="00000000" w:rsidRPr="00000000" w:rsidDel="00000000">
        <w:rPr>
          <w:i w:val="1"/>
          <w:rtl w:val="0"/>
        </w:rPr>
        <w:t xml:space="preserve">eur</w:t>
      </w:r>
      <w:r w:rsidR="00000000" w:rsidRPr="00000000" w:rsidDel="00000000">
        <w:rPr>
          <w:rtl w:val="0"/>
        </w:rPr>
        <w:t xml:space="preserve">o, bet Lietuvā ar 7 000 </w:t>
      </w:r>
      <w:r w:rsidR="00000000" w:rsidRPr="00000000" w:rsidDel="00000000">
        <w:rPr>
          <w:i w:val="1"/>
          <w:rtl w:val="0"/>
        </w:rPr>
        <w:t xml:space="preserve">eur</w:t>
      </w:r>
      <w:r w:rsidR="00000000" w:rsidRPr="00000000" w:rsidDel="00000000">
        <w:rPr>
          <w:rtl w:val="0"/>
        </w:rPr>
        <w:t xml:space="preserve">o. Turklāt lielāko daļu no šiem izdevumiem veido notāra atlīdzības, bet valsts nodeva ir salīdzinoši maza. Šāda situācija Latviju nostāda būtiski sliktākā pozīcijā, nekā Lietuva un Igaunija, kuras ir Latvijas galvenie konkurenti cīņā par investīcijām nekustamo īpašumu tirgū. Nekustama īpašuma iegādes vērtībā tiek ieskaitītas visas iegādes izmaksas, tajā skaitā piemērojamās valsts nodevas. Tādējādi, jo augstāka ir valsts nodeva, jo mazāku cenu saņem pārdevējs. Tas nozīmē, ka pie līdzīgām nekustama īpašuma attīstīšanas izmaksām, attīstītājs Latvijā saņem mazākus ienākumus, nekā attīstītājs Lietuvā vai Igaunijā.".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maksimālo robežu valsts nodevas apmēram par īpašuma tiesību nostiprināšanu zemesgrāmatā fiziskām un juridiskām personām. Proti, noteikumu projekts paredz izteikt 5. un 6. punktu jaunā redakcijā. Pirmkārt, tiek paredzēts, ka valsts nodevu par īpašuma tiesību nostiprināšanu zemesgrāmatā par katru nekustamo īpašumu nosaka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īpašuma atsavināšana uz līguma vai tiesas lēmuma pamata par izsoles akta apstiprināšanu vai uz tiesas lēmuma pamata par nekustamā īpašuma nostiprināšanu nosolītājam, līdzīpašniekam vai kreditoram – 1,5 % no nekustamā īpašuma vērtības (</w:t>
      </w:r>
      <w:r w:rsidR="00000000" w:rsidRPr="00000000" w:rsidDel="00000000">
        <w:rPr>
          <w:i w:val="1"/>
          <w:rtl w:val="0"/>
        </w:rPr>
        <w:t xml:space="preserve">euro</w:t>
      </w:r>
      <w:r w:rsidR="00000000" w:rsidRPr="00000000" w:rsidDel="00000000">
        <w:rPr>
          <w:rtl w:val="0"/>
        </w:rPr>
        <w:t xml:space="preserve">), ja īpašuma tiesības iegūst fiziska persona,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īpašuma atsavināšana uz līguma vai tiesas lēmuma pamata par izsoles akta apstiprināšanu vai uz tiesas lēmuma pamata par nekustamā īpašuma nostiprināšanu nosolītājam, līdzīpašniekam vai kreditoram – 2 % no nekustamā īpašuma vērtības (</w:t>
      </w:r>
      <w:r w:rsidR="00000000" w:rsidRPr="00000000" w:rsidDel="00000000">
        <w:rPr>
          <w:i w:val="1"/>
          <w:rtl w:val="0"/>
        </w:rPr>
        <w:t xml:space="preserve">euro</w:t>
      </w:r>
      <w:r w:rsidR="00000000" w:rsidRPr="00000000" w:rsidDel="00000000">
        <w:rPr>
          <w:rtl w:val="0"/>
        </w:rPr>
        <w:t xml:space="preserve">), ja īpašuma tiesības iegūst juridiska persona,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īpašuma atsavināšana uz dāvinājuma līguma pamata – 3 % no nekustamā īpašuma vērtības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ieguldīšana kapitālsabiedrības pamatkapitālā – 1 % no kapitālsabiedrības pamatkapitālā ieguldāmās nekustamā īpašuma ieguldījuma summas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ar noteikumu projektu tiek paredzēts, ka valsts nodevu par īpašuma tiesību nostiprināšanu zemesgrāmatā bērniem, laulātajiem, vecākiem, brāļiem, māsām, pusbrāļiem, pusmāsām, mazbērniem, mazmazbērniem un vecvecākiem par katru nekustamo īpašumu šo noteikumu 5.1. un 5.3. apakšpunktā minētajos gadījumos nosaka 0,5 % apmērā no nekustamā īpašuma vērtības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noteikumu projekts neparedz grozīt Ministru kabineta 2009. gada 27. oktobra noteikumu Nr. 1250 "Noteikumi par valsts nodevu par īpašuma tiesību un ķīlas tiesību nostiprināšanu zemesgrāmatā" 7.</w:t>
      </w:r>
      <w:r w:rsidR="00000000" w:rsidRPr="00000000" w:rsidDel="00000000">
        <w:rPr>
          <w:vertAlign w:val="superscript"/>
          <w:rtl w:val="0"/>
        </w:rPr>
        <w:t xml:space="preserve">1</w:t>
      </w:r>
      <w:r w:rsidR="00000000" w:rsidRPr="00000000" w:rsidDel="00000000">
        <w:rPr>
          <w:rtl w:val="0"/>
        </w:rPr>
        <w:t xml:space="preserve"> punktu, kas noteic, ka personai, kas nekustamo īpašumu iegūst, izmantojot normatīvajos aktos noteikto valsts sniegto palīdzību dzīvojamās telpas iegādei vai būvniecībai, valsts nodevu par īpašuma tiesību uz nekustamo īpašumu nostiprināšanu zemesgrāmatā šo noteikumu 5.1. apakšpunktā minētajos gadījumos nosaka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0,5 % no nekustamā īpašuma vērtības (</w:t>
      </w:r>
      <w:r w:rsidR="00000000" w:rsidRPr="00000000" w:rsidDel="00000000">
        <w:rPr>
          <w:i w:val="1"/>
          <w:rtl w:val="0"/>
        </w:rPr>
        <w:t xml:space="preserve">euro</w:t>
      </w:r>
      <w:r w:rsidR="00000000" w:rsidRPr="00000000" w:rsidDel="00000000">
        <w:rPr>
          <w:rtl w:val="0"/>
        </w:rPr>
        <w:t xml:space="preserve">), ja nekustamā īpašuma vērtība nepārsniedz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2. 500 </w:t>
      </w:r>
      <w:r w:rsidR="00000000" w:rsidRPr="00000000" w:rsidDel="00000000">
        <w:rPr>
          <w:i w:val="1"/>
          <w:rtl w:val="0"/>
        </w:rPr>
        <w:t xml:space="preserve">euro </w:t>
      </w:r>
      <w:r w:rsidR="00000000" w:rsidRPr="00000000" w:rsidDel="00000000">
        <w:rPr>
          <w:rtl w:val="0"/>
        </w:rPr>
        <w:t xml:space="preserve">plus 1,5 % no nekustamā īpašuma vērtības, kas pārsniedz 100 000 </w:t>
      </w:r>
      <w:r w:rsidR="00000000" w:rsidRPr="00000000" w:rsidDel="00000000">
        <w:rPr>
          <w:i w:val="1"/>
          <w:rtl w:val="0"/>
        </w:rPr>
        <w:t xml:space="preserve">euro</w:t>
      </w:r>
      <w:r w:rsidR="00000000" w:rsidRPr="00000000" w:rsidDel="00000000">
        <w:rPr>
          <w:rtl w:val="0"/>
        </w:rPr>
        <w:t xml:space="preserve">. Grozījumi šajā punktā netiek izdarīti, ņemot vērā to, ka, ja nekustamā īpašuma vērtība nepārsniedz 100 000 </w:t>
      </w:r>
      <w:r w:rsidR="00000000" w:rsidRPr="00000000" w:rsidDel="00000000">
        <w:rPr>
          <w:i w:val="1"/>
          <w:rtl w:val="0"/>
        </w:rPr>
        <w:t xml:space="preserve">euro, </w:t>
      </w:r>
      <w:r w:rsidR="00000000" w:rsidRPr="00000000" w:rsidDel="00000000">
        <w:rPr>
          <w:rtl w:val="0"/>
        </w:rPr>
        <w:t xml:space="preserve">tad, lai valsts nodeva pārsniegtu 50 000 </w:t>
      </w:r>
      <w:r w:rsidR="00000000" w:rsidRPr="00000000" w:rsidDel="00000000">
        <w:rPr>
          <w:i w:val="1"/>
          <w:rtl w:val="0"/>
        </w:rPr>
        <w:t xml:space="preserve">euro</w:t>
      </w:r>
      <w:r w:rsidR="00000000" w:rsidRPr="00000000" w:rsidDel="00000000">
        <w:rPr>
          <w:rtl w:val="0"/>
        </w:rPr>
        <w:t xml:space="preserve">, to ir jābūt noteiktai 50,1 % apmērā, savukārt tiem īpašumiem, kuru vērtība pārsniedz 100 000 </w:t>
      </w:r>
      <w:r w:rsidR="00000000" w:rsidRPr="00000000" w:rsidDel="00000000">
        <w:rPr>
          <w:i w:val="1"/>
          <w:rtl w:val="0"/>
        </w:rPr>
        <w:t xml:space="preserve">euro</w:t>
      </w:r>
      <w:r w:rsidR="00000000" w:rsidRPr="00000000" w:rsidDel="00000000">
        <w:rPr>
          <w:rtl w:val="0"/>
        </w:rPr>
        <w:t xml:space="preserve">, lai valsts nodeva, piemērojot 1,5 %, būtu ap 50 000 </w:t>
      </w:r>
      <w:r w:rsidR="00000000" w:rsidRPr="00000000" w:rsidDel="00000000">
        <w:rPr>
          <w:i w:val="1"/>
          <w:rtl w:val="0"/>
        </w:rPr>
        <w:t xml:space="preserve">euro</w:t>
      </w:r>
      <w:r w:rsidR="00000000" w:rsidRPr="00000000" w:rsidDel="00000000">
        <w:rPr>
          <w:rtl w:val="0"/>
        </w:rPr>
        <w:t xml:space="preserve">, tā vērtībai būtu jāpārsniedz 3 000 000 </w:t>
      </w:r>
      <w:r w:rsidR="00000000" w:rsidRPr="00000000" w:rsidDel="00000000">
        <w:rPr>
          <w:i w:val="1"/>
          <w:rtl w:val="0"/>
        </w:rPr>
        <w:t xml:space="preserve">euro</w:t>
      </w:r>
      <w:r w:rsidR="00000000" w:rsidRPr="00000000" w:rsidDel="00000000">
        <w:rPr>
          <w:rtl w:val="0"/>
        </w:rPr>
        <w:t xml:space="preserve">. Attiecīgi šādi gadījumi, ņemot vērā īpašuma vērtību, nevarētu būt tie, uz kuriem attiecināms noteikumu 7.</w:t>
      </w:r>
      <w:r w:rsidR="00000000" w:rsidRPr="00000000" w:rsidDel="00000000">
        <w:rPr>
          <w:vertAlign w:val="superscript"/>
          <w:rtl w:val="0"/>
        </w:rPr>
        <w:t xml:space="preserve">1</w:t>
      </w:r>
      <w:r w:rsidR="00000000" w:rsidRPr="00000000" w:rsidDel="00000000">
        <w:rPr>
          <w:rtl w:val="0"/>
        </w:rPr>
        <w:t xml:space="preserve"> punkts, kad nepieciešams sniegt valsts palīdzību dzīvojamās telpas iegādei vai būvniecībai. Minēto apliecina arī Ministru kabineta 2018. gada 20. februāra noteikumu Nr. 95 "Noteikumi par valsts palīdzību dzīvojamās telpas iegādei vai būvniecībai" regulējums (piemēram, šo noteikumu 3.2.1. un 3.2.3. apakšpunkts, kas noteic, ka aizņēmējam ir tiesības saņemt garantiju un (vai) atbalsta programmas "Balsts" subsīdiju, ja aizdevējs rakstiski apliecinājis, ka aizdevums tiks piešķirts personai, ar kuru kopā dzīvo un kuras apgādībā ir vismaz viens bērns vai kurai ir iestājusies grūtniecība, vai gaidāmā bērna tēvam un darījuma summa nepārsniedz 250 000 </w:t>
      </w:r>
      <w:r w:rsidR="00000000" w:rsidRPr="00000000" w:rsidDel="00000000">
        <w:rPr>
          <w:i w:val="1"/>
          <w:rtl w:val="0"/>
        </w:rPr>
        <w:t xml:space="preserve">euro</w:t>
      </w:r>
      <w:r w:rsidR="00000000" w:rsidRPr="00000000" w:rsidDel="00000000">
        <w:rPr>
          <w:rtl w:val="0"/>
        </w:rPr>
        <w:t xml:space="preserve">, vai personai, kas atbilst šo noteikumu 6.</w:t>
      </w:r>
      <w:r w:rsidR="00000000" w:rsidRPr="00000000" w:rsidDel="00000000">
        <w:rPr>
          <w:vertAlign w:val="superscript"/>
          <w:rtl w:val="0"/>
        </w:rPr>
        <w:t xml:space="preserve">5</w:t>
      </w:r>
      <w:r w:rsidR="00000000" w:rsidRPr="00000000" w:rsidDel="00000000">
        <w:rPr>
          <w:rtl w:val="0"/>
        </w:rPr>
        <w:t xml:space="preserve"> punktā minētajiem nosacījumiem, un darījuma summa nepārsniedz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noteikumu projekts arī neparedz grozīt Ministru kabineta 2009. gada 27. oktobra noteikumu Nr. 1250 "Noteikumi par valsts nodevu par īpašuma tiesību un ķīlas tiesību nostiprināšanu zemesgrāmatā" 16.</w:t>
      </w:r>
      <w:r w:rsidR="00000000" w:rsidRPr="00000000" w:rsidDel="00000000">
        <w:rPr>
          <w:vertAlign w:val="superscript"/>
          <w:rtl w:val="0"/>
        </w:rPr>
        <w:t xml:space="preserve">1</w:t>
      </w:r>
      <w:r w:rsidR="00000000" w:rsidRPr="00000000" w:rsidDel="00000000">
        <w:rPr>
          <w:rtl w:val="0"/>
        </w:rPr>
        <w:t xml:space="preserve"> punktu, kas noteic, ka valsts nodevu par īpašuma tiesību nostiprināšanu zemesgrāmatā nosaka, piemērojot koeficientu 1,5, ja no dienas, kad parakstīts dokuments, kas apliecina nostiprināmās tiesības, vai tādas atzīmes dzēšanas, kas kavē labprātīgu tiesību nostiprinājumu, pagājuši vairāk nekā seši mēneši. Grozījumi šajā punktā netiek izdarīti, jo tas būtu pretēji šīs normas izstrādes mērķim, kas ir veicināt savlaicīgu īpašumtiesību nostiprināšanu zemesgrāmatā. Turklāt pamatā īpašumtiesības savlaicīgi neieraksta zemesgrāmatā tieši privātpersonas, bet tas nevarētu būt attiecināms uz gadījumiem, kad īpašumu vērtība pārsniedz 3 000 000 </w:t>
      </w:r>
      <w:r w:rsidR="00000000" w:rsidRPr="00000000" w:rsidDel="00000000">
        <w:rPr>
          <w:i w:val="1"/>
          <w:rtl w:val="0"/>
        </w:rPr>
        <w:t xml:space="preserve">euro</w:t>
      </w:r>
      <w:r w:rsidR="00000000" w:rsidRPr="00000000" w:rsidDel="00000000">
        <w:rPr>
          <w:rtl w:val="0"/>
        </w:rPr>
        <w:t xml:space="preserve">. Proti, lai valsts nodeva par īpašumtiesību nostiprināšanu sasniegtu 50 000 </w:t>
      </w:r>
      <w:r w:rsidR="00000000" w:rsidRPr="00000000" w:rsidDel="00000000">
        <w:rPr>
          <w:i w:val="1"/>
          <w:rtl w:val="0"/>
        </w:rPr>
        <w:t xml:space="preserve">euro </w:t>
      </w:r>
      <w:r w:rsidR="00000000" w:rsidRPr="00000000" w:rsidDel="00000000">
        <w:rPr>
          <w:rtl w:val="0"/>
        </w:rPr>
        <w:t xml:space="preserve">apmēru, īpašuma vērtībai būtu jābūt virs 3 000 000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arī Ministru kabineta 2009. gada 27. oktobra noteikumu Nr. 1250 "Noteikumi par valsts nodevu par īpašuma tiesību un ķīlas tiesību nostiprināšanu zemesgrāmatā" 13. punkts, kas noteic valsts nodevas par nekustamā īpašuma tiesību nostiprināšanu mantiniekiem uz notāra izsniegtas mantojuma apliecības pamata apmēru, ja mantotā nekustamā īpašuma vērtība pārsniedz 10 minimālās mēnešalgas, netiek grozīts. Grozījumi šajā punktā netiek izdarīti, ņemot vērā likumprojektam "Grozījumi Zemesgrāmatu likumā" (Nr. 1192/Lp13) iesniegtā un atbalstītā priekšlikuma mērķi kopsakarā ar Ministru kabineta 2009. gada 27. oktobra noteikumu Nr. 1250 "Noteikumi par valsts nodevu par īpašuma tiesību un ķīlas tiesību nostiprināšanu zemesgrāmatā" regulējumu, kāds bija spēkā līdz 2018. gada 30. aprīlim un kas paredzēja noteikt šādas valsts nodevas maksimālo apmēru arī tikai noteikta veida atsavināšanas darījumiem, kurš attiecīgi tiek paplašināts attiecībā uz visiem atsavināšanas gadījumiem, lai izvairītos no iespējamiem pārkāpuma procedūras riskiem, nostādot, viena veida nekustamā īpašuma ieguvēju labvēlīgākā situācijā atkarībā no iegūstāmā īpašuma veida.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 fiziska persona, kura nākotnē vēlēsies nostiprināt īpašuma tiesības zemesgrāmatā uz tādu nekustamo īpašumu, kura iegādes vērtība pārsniegs 3 333 333,33 euro. Ikviena persona, kura vēlēsies nostiprināt īpašuma tiesības zemesgrāmatā uz tādu nekustamo īpašumu, kuru tā ieguvusi dāvinājuma ceļā, ja tā vērtība pārsniedz 1 666 666,67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Minētajiem sabiedrības locekļiem samazināsies valsts nodevas apmērs, jo tiek noteikts tās maksimālais apmērs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 juridiska persona, kura nākotnē vēlēsies nostiprināt īpašuma tiesības zemesgrāmatā par nekustamo īpašumu, kura iegādes vērtība pārsniegs 2 500 000 euro. Ikviena juridiska persona, kura nākotnē vēlēsies nostiprināt īpašuma tiesības zemesgrāmatā uz tādu nekustamo īpašumu, kuru tā iegulda pamatkapitālā un nekustamā īpašuma vērtība pārsniedz 5 000 000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Minētajiem sabiedrības locekļiem samazināsies valsts nodevas apmērs, jo tiek noteikts tās maksimālais apmērs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valsts nodevas par īpašumtiesību nostiprināšanu zemesgrāmatā apmērs, jo tiek noteikts tās maksimālais apmērs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tādu komercīpašumu (biroju ēkas, loģistikas centri, tirdzniecības centri, viesnīcas, īres nami u.tml.) atsavināšanas darījumu administratīvie izdevumi kļūs mazāki, līdz ar to, tas varētu veicināt uzņēmējdarbības vides attīstību un investīciju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veicināts darījuma caurspīdīgums un mazināti riski, ka  lielās valsts nodevas pastāvēšana veicināja liela apmēra nekustama īpašuma atsavināšanas darījumu veikšanu akciju vai kapitāla daļu atsavināšanas formā, tajā skaitā atsavinot akcijas vai kapitāla daļas holdinga struktūrās ārpus Latvijas jurisdikcijas.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valsts nodevas par īpašumtiesību nostiprināšanu zemesgrāmatā apmērs, jo tiek noteikts tās maksimālais apmērs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likumprojektam "Grozījumi Zemesgrāmatu likumā" (Nr. 1192/Lp13) iesniegtajā un atbalstītajā priekšlikumā, tā mērķis ir "veicināt vienlīdzīgu konkurenci nekustama īpašuma investīciju tirgū Baltijas valstīs un novērst nesamērīgu valsts nodevas slogu uz nekustama īpašuma atsavināšanas darījumiem.".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44 695 000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42 869 295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43 878 475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44 695 000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42 869 295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43 878 475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44 695 000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42 869 295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43 878 475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44 695 000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42 869 295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43 878 475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-1 882 758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likumu "Par valsts budžetu 2021. gadam" valsts budžeta ieņēmumi no nodevām par īpašuma tiesību un ķīlas tiesību nostiprināšanu zemesgrāmatā plānoti 44 695 000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likumu "Par vidēja termiņa budžeta ietvaru 2022., 2023. un 2024. gadam" valsts budžeta ieņēmumi no nodevām par īpašuma tiesību un ķīlas tiesību nostiprināšanu zemesgrāmatā 2022. gadam plānoti 42 869 295 </w:t>
            </w:r>
            <w:r w:rsidR="00000000" w:rsidRPr="00000000" w:rsidDel="00000000">
              <w:rPr>
                <w:sz w:val="24"/>
                <w:i w:val="1"/>
                <w:rtl w:val="0"/>
              </w:rPr>
              <w:t xml:space="preserve">euro</w:t>
            </w:r>
            <w:r w:rsidR="00000000" w:rsidRPr="00000000" w:rsidDel="00000000">
              <w:rPr>
                <w:sz w:val="24"/>
                <w:rtl w:val="0"/>
              </w:rPr>
              <w:t xml:space="preserve">, 2023. gadam plānoti 43 878 475 </w:t>
            </w:r>
            <w:r w:rsidR="00000000" w:rsidRPr="00000000" w:rsidDel="00000000">
              <w:rPr>
                <w:sz w:val="24"/>
                <w:i w:val="1"/>
                <w:rtl w:val="0"/>
              </w:rPr>
              <w:t xml:space="preserve">euro </w:t>
            </w:r>
            <w:r w:rsidR="00000000" w:rsidRPr="00000000" w:rsidDel="00000000">
              <w:rPr>
                <w:sz w:val="24"/>
                <w:rtl w:val="0"/>
              </w:rPr>
              <w:t xml:space="preserve">un 2024. gadam plānoti 44 914 475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2020. gada laikā notikuši 22 darījumi, kuros valsts nodevas aprēķinātais apmērs pārsniedz 50 000 </w:t>
            </w:r>
            <w:r w:rsidR="00000000" w:rsidRPr="00000000" w:rsidDel="00000000">
              <w:rPr>
                <w:sz w:val="24"/>
                <w:i w:val="1"/>
                <w:rtl w:val="0"/>
              </w:rPr>
              <w:t xml:space="preserve">euro</w:t>
            </w:r>
            <w:r w:rsidR="00000000" w:rsidRPr="00000000" w:rsidDel="00000000">
              <w:rPr>
                <w:sz w:val="24"/>
                <w:rtl w:val="0"/>
              </w:rPr>
              <w:t xml:space="preserve">. Kopējā summa, kāda aprēķināta par šiem darījumiem, ir 2 982 758 </w:t>
            </w:r>
            <w:r w:rsidR="00000000" w:rsidRPr="00000000" w:rsidDel="00000000">
              <w:rPr>
                <w:sz w:val="24"/>
                <w:i w:val="1"/>
                <w:rtl w:val="0"/>
              </w:rPr>
              <w:t xml:space="preserve">euro</w:t>
            </w:r>
            <w:r w:rsidR="00000000" w:rsidRPr="00000000" w:rsidDel="00000000">
              <w:rPr>
                <w:sz w:val="24"/>
                <w:rtl w:val="0"/>
              </w:rPr>
              <w:t xml:space="preserve">. Ņemot vērā jau iepriekš veiktās izmaiņas, kas valsts nodevas apmēru juridiskajām personām samazināja no 6 % uz 2 % (tikai viens šāds darījums) un privātpersonām no 2 % uz 1,5 % (nav šādu darījumu), kā arī piedāvātos grozījumus, nosakot nodevas "griestus" secināms, ka aprēķinātais nodevas apmērs būtu 1 100 000 </w:t>
            </w:r>
            <w:r w:rsidR="00000000" w:rsidRPr="00000000" w:rsidDel="00000000">
              <w:rPr>
                <w:sz w:val="24"/>
                <w:i w:val="1"/>
                <w:rtl w:val="0"/>
              </w:rPr>
              <w:t xml:space="preserve">euro</w:t>
            </w:r>
            <w:r w:rsidR="00000000" w:rsidRPr="00000000" w:rsidDel="00000000">
              <w:rPr>
                <w:sz w:val="24"/>
                <w:rtl w:val="0"/>
              </w:rPr>
              <w:t xml:space="preserve">, jeb samazinājums (negatīva ietekme) par 1 882 758 </w:t>
            </w:r>
            <w:r w:rsidR="00000000" w:rsidRPr="00000000" w:rsidDel="00000000">
              <w:rPr>
                <w:sz w:val="24"/>
                <w:i w:val="1"/>
                <w:rtl w:val="0"/>
              </w:rPr>
              <w:t xml:space="preserve">euro</w:t>
            </w:r>
            <w:r w:rsidR="00000000" w:rsidRPr="00000000" w:rsidDel="00000000">
              <w:rPr>
                <w:sz w:val="24"/>
                <w:rtl w:val="0"/>
              </w:rPr>
              <w:t xml:space="preserve">. Tomēr jāņem vērā, ka darījumu skaits un apmērs nākotnē nav prognozējams, līdz ar to ietekme uz budžetu ir indikatīva.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netika nodrošināta, ņemot vērā jautājuma steidzamību, kas saistīts ar likumprojektā "Grozījumi Zemesgrāmatu likumā" (Nr. 1192/Lp13), kurš 2021. gada 16. novembrī pieņemts Saeimā otrajā (galīgajā) lasījumā un kura spēkā stāšanās noteikta 2022. gada 1. janvāris, noteiktā uzdevuma Ministru kabinetam – gadījumos, kad īpašumtiesības nostiprināmas zemesgrāmatā, noteikt noteikumos definēto valsts nodevu apmēra maksimālo robežu – izpildi. Tādējādi nepieciešams noteikumu projekta pieņemšanas un virzības laiku nodrošināt pēc iespējas īsākā termiņā.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Rajona (pilsētas) tiesa, zvērināti notāri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21-TA-1368</w:t>
    </w:r>
    <w:r>
      <w:br/>
    </w:r>
    <w:r w:rsidR="00000000" w:rsidRPr="00000000" w:rsidDel="00000000">
      <w:rPr>
        <w:rtl w:val="0"/>
      </w:rPr>
      <w:t xml:space="preserve">Izdrukāts 29.07.2026. 22.41 - 1.0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21-TA-1368</w:t>
    </w:r>
    <w:r>
      <w:br/>
    </w:r>
    <w:r w:rsidR="00000000" w:rsidRPr="00000000" w:rsidDel="00000000">
      <w:rPr>
        <w:rtl w:val="0"/>
      </w:rPr>
      <w:t xml:space="preserve">Izdrukāts 29.07.2026. 22.41 - 1.0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anotācija_(ex_ante)_21-TA-1368.docx</dc:title>
</cp:coreProperties>
</file>

<file path=docProps/custom.xml><?xml version="1.0" encoding="utf-8"?>
<Properties xmlns="http://schemas.openxmlformats.org/officeDocument/2006/custom-properties" xmlns:vt="http://schemas.openxmlformats.org/officeDocument/2006/docPropsVTypes"/>
</file>