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investīcijas  2.1.2.1.i. projekta "Koplietošanas platforma lielapjoma informācijas izguvei un analīzei" pases un centralizētas funkcijas vai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Eiropas Parlamenta un Padomes 2021.gada 12.februāra Regulas (ES) 2021/241, ar ko izveido Atveseļošanas un noturības mehānismu, prasībām, lēmumu par Latvijas iesniegtā Atveseļošanas fonda plāna novērtējumu, kas pieņemts ar Eiropas Padomes 2021.gada 13.jūlija Īstenošanas lēmumu par Latvijas atveseļošanas un noturības plāna novērtējuma apstiprināšanu (ST 10157/21, ST 10157/21 ADD 1) un Ministru kabineta 2022.gada 14.jūlija noteikumu Nr.435 "Eiropas Savienības Atveseļošanas un noturības mehānisma plāna 2.komponentes "Digitālā transformācija" 2.1.reformu un investīciju virziena "Valsts pārvaldes, tai skaitā pašvaldību, digitālā transformācija" īstenošanas noteikumi"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finansējumu investīcijas projektā "Koplietošanas platforma lielapjoma informācijas izguvei un analīzei" (turpmāk - investīcijas projekts), kura ietvaros tiks izveidota platforma, kas nodrošinās automatizētus un daļēji automatizētus pakalpojumus, un servisus lietotājiem (valsts pārvaldes iestādēm, neatkarīgajām iestādēm, izglītības un zinātnes institūcijām, kā arī pašvaldībām), kam nepieciešams veikt publiski pieejama tiešsaistes un bezsaistes teksta un audiovizuāla satura izgūšanu un analīzi no lielapjoma datu kopas.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virkne valsts pārvalžu iestāžu, neatkarīgās iestādes, izglītības un zinātnes institūcijas, kā arī pašvaldības izmanto un pielieto individuālus risinājumus publiski pieejama tiešsaistes un bezsaistes teksta un audiovizuāla satura izgūšanai un analīzei, t.sk. iepērkot pakalpojumu no ārpakalpojuma sniedzējiem, vai arī iestādēm, institūcijām un pašvaldībām nav iespējas iegūt, izmantot un analizēt lielapjoma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valsts pārvaldes iestādes, neatkarīgās iestādes, izglītības un zinātnes institūcijas, kā arī pašvaldības to funkciju īstenošanai vāc un analizē identiskus publiski pieejamas tiešsaistes informācijas resursus. Informācijas sagatavošana notiek arī ar ārpakalpojuma sniedzēju atbalstu, kā rezultātā par vienas un tās pašas informācijas apkopošanu un analīzi tiek pārmaksāts.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14.jūlija noteikumiem Nr. 435 "Eiropas Savienības Atveseļošanas un noturības mehānisma plāna 2. komponentes "Digitālā transformācija" 2.1. reformu un investīciju virziena "Valsts pārvaldes, tai skaitā pašvaldību, digitālā transformācija" īstenošanas noteikumi" investīcijas projekta nolūks ir informatīvās telpas monitoringa un aizsardzības spēju paaugstināšana, kuras ietvaros paredzēts izveidot informācijas platformu, kas nodrošinās automatizētus, daļēji automatizētus pakalpojumus un servisus lietotājiem, kam nepieciešams veikt publiski pieejama lielapjoma tiešsaistes un bezsaistes teksta un audiovizuāla satura izguvi un analīzi, kā arī tiks nodrošināta vēsturisko publikācijas datu  pieejamība par augstākā līmeņa domēnu ".lv", par ārvalsts domēniem, ja publikācijas satur nozīmīgu informāciju saistībā ar Latviju un ja tā ir identificēta, un par sociālajiem tīkliem, ja ir identificēts nozīmīgs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arī nozīmīgu ietekmi rīcībpolitikas veidošanas ciklā, datu un informācijas apstrādes procesos, kā arī būtisku un nozīmīgu ietekmi aizsardzības spēju paaugstināšanā informatīvajā telpā, kur svarīgas komponentes ir sociālās tīklošanas un video koplietošanas platformas. Līdz ar to savāktos datus un informāciju būs iespējams izmantot medijos un sociālās tīklošanas un video koplietošanas platformās īstenotu informācijas operāciju (piem., propaganda, dezinformācija, un citas manipulācijas informatīvajā telpā) atklāšanā, lai cīnītos pret informatīvo karadarbību, kā arī nodrošinās pastāvīgu situācijas attīstības monitoringu, lai savlaicīgi identificētu signālus un novērstu spriedzes un saspīlējuma eskalāciju sabiedrībā, agresivitāti un naidu, kas, galvenokārt, izpaužas komentāros sociālās tīklošanas un video koplietošanas platformās, piem., saistībā ar politiskiem notikumiem gan Latvijā, gan mūsu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 veicinās ar Ministru kabineta 2021.gada 28.aprīļa rīkojumu Nr.292 "Par Latvijas Atveseļošanas un noturības mehānisma plānu" apstiprināto rādītāju sasniegšanu. Papildus tam investīcijas projekta īstenošanas laikā tiks izveidoti koplietošanas pakalpojumi “Informācijas izguve un analīze no lielapjoma datu kopas” un “Specifiskas datu kopas sagatavošana un nodošana padziļinātai analīzei”.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izmaksu un ieguvumu analīze. Projekta investīcijas ir 1 680 000 </w:t>
      </w:r>
      <w:r w:rsidR="00000000" w:rsidRPr="00000000" w:rsidDel="00000000">
        <w:rPr>
          <w:i w:val="1"/>
          <w:rtl w:val="0"/>
        </w:rPr>
        <w:t xml:space="preserve">euro</w:t>
      </w:r>
      <w:r w:rsidR="00000000" w:rsidRPr="00000000" w:rsidDel="00000000">
        <w:rPr>
          <w:rtl w:val="0"/>
        </w:rPr>
        <w:t xml:space="preserve"> (bez pievienotās vērtības nodokļa). Investīcijas projekta dzīves cikls noteikts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Sociālekonomiskie ieguvumi 10 gadu periodā, kas tiks sasniegti līdz ar investīcijas projekta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ieguves, datu sagatavošanas un tulkošanas automatizācija;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koplietošanas platformas lielapjoma informācijas izguvei un analīzei efektīva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apstrādes procesu automatizācija un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projekta lietderīguma apmērs ir 8 638 406  </w:t>
      </w:r>
      <w:r w:rsidR="00000000" w:rsidRPr="00000000" w:rsidDel="00000000">
        <w:rPr>
          <w:i w:val="1"/>
          <w:rtl w:val="0"/>
        </w:rPr>
        <w:t xml:space="preserve">euro</w:t>
      </w:r>
      <w:r w:rsidR="00000000" w:rsidRPr="00000000" w:rsidDel="00000000">
        <w:rPr>
          <w:rtl w:val="0"/>
        </w:rPr>
        <w:t xml:space="preserve">. Veiktie indikatīvie ieguvumu un izdevumu analīzes aprēķini visā investīcijas projekta dzīves ciklā liecina par investīcijas projekta sociālo nozīmīgumu un tā ekonomisko vērtību. Amata vietu skaita samazinājums vai palielinājums valsts pārvaldē nav paredzēts.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 kā finansējuma saņēmējs un Kultūras informācijas sistēmu centrs kā investīcijas projekta īstenošanas partneris nodrošina, ka investīcijas projekta ietvaros komercdarbības atbalsts nav plānots un netiks sniegts. Investīcijas projekta līdzekļi tiks ieguldīti tikai Latvijas Nacionālās bibliotēkas un Kultūras informācijas sistēmu centra informācijas sistēmu un risinājumu attīstībā, veicot pasūtījumus atbilstoši publisko iepirkumu normatīvajam regulējumam. Investīcijas projekta ietvaros attīstītās informācijas sistēmas un risinājumi nebūs tiešā veidā pieejami komersantiem un investīciju projekta īstenošanas rezultātā komersanti nevarēs gūt priekšrocības attiecībā pret citiem Eiropas Savienības komersantiem. Vienlaikus Latvijas Nacionālajai bibliotēkai kā finansējuma saņēmējam un Kultūras informācijas sistēmu centram kā investīcijas projekta īstenošanas partnerim sniegtais atbalsts nav kvalificējams kā komercdarbības atbalsts, jo tas tiks piešķirts valsts deleģētās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Vides aizsardzības un reģionālās attīstības ministrija izstrādā Ministru kabineta noteikumu projektu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(Tiesību akta lietas ID 23-TA-1729), kurā investīcijas nolūks "Informatīvās telpas monitoringa un aizsardzības spēju paaugstināšana" tiek pārcelts no investīcijas 2.1.1.1.i. uz 2.1.2.1.i., līdz ar to Projekts ir izskatāms kopā vai pēc Ministru kabineta noteikumu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(Tiesību akta lietas ID 23-TA-1729) spēkā stāšanās.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Nacionālajai bibliotēkai kā projekta iesniedzējai, attiecīgi pēc projekta iesnieguma apstiprināšanas arī kā finansējuma saņēmējai un projekta īstenošanas līguma slēdzējai Ministru kabineta 2022.gada 14.jūlija noteikumos Nr. 435 "Eiropas Savienības Atveseļošanas un noturības mehānisma plāna 2. komponentes "Digitālā transformācija" 2.1. reformu un investīciju virziena "Valsts pārvaldes, tai skaitā pašvaldību, digitālā transformācija" īstenošanas noteikumi" nav paredzēti pienākumi informācijas sniegšanai un prasībām, kas varētu radīt administratīvā sloga palielinājumu.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901 875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780 875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901 875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780 875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-144 375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-144 375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-144 375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-144 375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īstenot no 2024.gada 1.ceturkšņa līdz 2026.gada 1.ceturksnim. Kopējais investīcijas projekta īstenošanas izdevumu apmērs plānots no Atveseļošanas fonda plāna finansējuma 1 680 000 </w:t>
            </w:r>
            <w:r w:rsidR="00000000" w:rsidRPr="00000000" w:rsidDel="00000000">
              <w:rPr>
                <w:sz w:val="24"/>
                <w:i w:val="1"/>
                <w:rtl w:val="0"/>
              </w:rPr>
              <w:t xml:space="preserve">euro</w:t>
            </w:r>
            <w:r w:rsidR="00000000" w:rsidRPr="00000000" w:rsidDel="00000000">
              <w:rPr>
                <w:sz w:val="24"/>
                <w:rtl w:val="0"/>
              </w:rPr>
              <w:t xml:space="preserve"> apjomā, bet valsts budžeta finansējums pievienotās vērtības nodokļa (turpmāk - PVN) izmaksu segšanai 317 520 </w:t>
            </w:r>
            <w:r w:rsidR="00000000" w:rsidRPr="00000000" w:rsidDel="00000000">
              <w:rPr>
                <w:sz w:val="24"/>
                <w:i w:val="1"/>
                <w:rtl w:val="0"/>
              </w:rPr>
              <w:t xml:space="preserve">euro</w:t>
            </w:r>
            <w:r w:rsidR="00000000" w:rsidRPr="00000000" w:rsidDel="00000000">
              <w:rPr>
                <w:sz w:val="24"/>
                <w:rtl w:val="0"/>
              </w:rPr>
              <w:t xml:space="preserve">. Visas projekta darbības tiks realizētas ārpakalpojumā (izņemot projekta vadības un ieviešanas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investīcijas projekta īstenošanas finansējums, ieskaitot PVN, ir 1 997 520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projekta izstrādes izmaksu provizorisks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2024.gads - kopā 901 875 </w:t>
            </w:r>
            <w:r w:rsidR="00000000" w:rsidRPr="00000000" w:rsidDel="00000000">
              <w:rPr>
                <w:sz w:val="24"/>
                <w:i w:val="1"/>
                <w:rtl w:val="0"/>
              </w:rPr>
              <w:t xml:space="preserve">euro</w:t>
            </w:r>
            <w:r w:rsidR="00000000" w:rsidRPr="00000000" w:rsidDel="00000000">
              <w:rPr>
                <w:sz w:val="24"/>
                <w:rtl w:val="0"/>
              </w:rPr>
              <w:t xml:space="preserve">, t.sk. Atveseļošanas un noturības fonda finansējums 757 500 </w:t>
            </w:r>
            <w:r w:rsidR="00000000" w:rsidRPr="00000000" w:rsidDel="00000000">
              <w:rPr>
                <w:sz w:val="24"/>
                <w:i w:val="1"/>
                <w:rtl w:val="0"/>
              </w:rPr>
              <w:t xml:space="preserve">euro</w:t>
            </w:r>
            <w:r w:rsidR="00000000" w:rsidRPr="00000000" w:rsidDel="00000000">
              <w:rPr>
                <w:sz w:val="24"/>
                <w:rtl w:val="0"/>
              </w:rPr>
              <w:t xml:space="preserve"> un valsts budžeta finansējums PVN samaksai 144 375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atlīdzības izdevumi EKK 1000 – 70 000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pakalpojumu izdevumi EKK 2000 – 226 875 </w:t>
            </w:r>
            <w:r w:rsidR="00000000" w:rsidRPr="00000000" w:rsidDel="00000000">
              <w:rPr>
                <w:sz w:val="24"/>
                <w:i w:val="1"/>
                <w:rtl w:val="0"/>
              </w:rPr>
              <w:t xml:space="preserve">euro</w:t>
            </w:r>
            <w:r w:rsidR="00000000" w:rsidRPr="00000000" w:rsidDel="00000000">
              <w:rPr>
                <w:sz w:val="24"/>
                <w:rtl w:val="0"/>
              </w:rPr>
              <w:t xml:space="preserve">, t.sk. PVN 39 375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kapitālie izdevumi EKK 5000 – 605 000 </w:t>
            </w:r>
            <w:r w:rsidR="00000000" w:rsidRPr="00000000" w:rsidDel="00000000">
              <w:rPr>
                <w:sz w:val="24"/>
                <w:i w:val="1"/>
                <w:rtl w:val="0"/>
              </w:rPr>
              <w:t xml:space="preserve">euro</w:t>
            </w:r>
            <w:r w:rsidR="00000000" w:rsidRPr="00000000" w:rsidDel="00000000">
              <w:rPr>
                <w:sz w:val="24"/>
                <w:rtl w:val="0"/>
              </w:rPr>
              <w:t xml:space="preserve">, t.sk. PVN 105 000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2025.gads - kopā 780 875 </w:t>
            </w:r>
            <w:r w:rsidR="00000000" w:rsidRPr="00000000" w:rsidDel="00000000">
              <w:rPr>
                <w:sz w:val="24"/>
                <w:i w:val="1"/>
                <w:rtl w:val="0"/>
              </w:rPr>
              <w:t xml:space="preserve">euro</w:t>
            </w:r>
            <w:r w:rsidR="00000000" w:rsidRPr="00000000" w:rsidDel="00000000">
              <w:rPr>
                <w:sz w:val="24"/>
                <w:rtl w:val="0"/>
              </w:rPr>
              <w:t xml:space="preserve">, t.sk. Atveseļošanas un noturības fonda finansējums 657 500 </w:t>
            </w:r>
            <w:r w:rsidR="00000000" w:rsidRPr="00000000" w:rsidDel="00000000">
              <w:rPr>
                <w:sz w:val="24"/>
                <w:i w:val="1"/>
                <w:rtl w:val="0"/>
              </w:rPr>
              <w:t xml:space="preserve">euro</w:t>
            </w:r>
            <w:r w:rsidR="00000000" w:rsidRPr="00000000" w:rsidDel="00000000">
              <w:rPr>
                <w:sz w:val="24"/>
                <w:rtl w:val="0"/>
              </w:rPr>
              <w:t xml:space="preserve"> un valsts budžeta finansējums PVN samaksai 123 375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atlīdzības izdevumi EKK 1000 – 70 000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pakalpojumu izdevumi EKK 2000 – 226 875 </w:t>
            </w:r>
            <w:r w:rsidR="00000000" w:rsidRPr="00000000" w:rsidDel="00000000">
              <w:rPr>
                <w:sz w:val="24"/>
                <w:i w:val="1"/>
                <w:rtl w:val="0"/>
              </w:rPr>
              <w:t xml:space="preserve">euro</w:t>
            </w:r>
            <w:r w:rsidR="00000000" w:rsidRPr="00000000" w:rsidDel="00000000">
              <w:rPr>
                <w:sz w:val="24"/>
                <w:rtl w:val="0"/>
              </w:rPr>
              <w:t xml:space="preserve">, t.sk. 39 375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kapitālie izdevumi EKK 5000 – 484 000 </w:t>
            </w:r>
            <w:r w:rsidR="00000000" w:rsidRPr="00000000" w:rsidDel="00000000">
              <w:rPr>
                <w:sz w:val="24"/>
                <w:i w:val="1"/>
                <w:rtl w:val="0"/>
              </w:rPr>
              <w:t xml:space="preserve">euro</w:t>
            </w:r>
            <w:r w:rsidR="00000000" w:rsidRPr="00000000" w:rsidDel="00000000">
              <w:rPr>
                <w:sz w:val="24"/>
                <w:rtl w:val="0"/>
              </w:rPr>
              <w:t xml:space="preserve">, t.sk. PVN 84 000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2026.gads - kopā 314 770 </w:t>
            </w:r>
            <w:r w:rsidR="00000000" w:rsidRPr="00000000" w:rsidDel="00000000">
              <w:rPr>
                <w:sz w:val="24"/>
                <w:i w:val="1"/>
                <w:rtl w:val="0"/>
              </w:rPr>
              <w:t xml:space="preserve">euro</w:t>
            </w:r>
            <w:r w:rsidR="00000000" w:rsidRPr="00000000" w:rsidDel="00000000">
              <w:rPr>
                <w:sz w:val="24"/>
                <w:rtl w:val="0"/>
              </w:rPr>
              <w:t xml:space="preserve">, t.sk. Atveseļošanas un noturības fonda finansējums 265 000 </w:t>
            </w:r>
            <w:r w:rsidR="00000000" w:rsidRPr="00000000" w:rsidDel="00000000">
              <w:rPr>
                <w:sz w:val="24"/>
                <w:i w:val="1"/>
                <w:rtl w:val="0"/>
              </w:rPr>
              <w:t xml:space="preserve">euro</w:t>
            </w:r>
            <w:r w:rsidR="00000000" w:rsidRPr="00000000" w:rsidDel="00000000">
              <w:rPr>
                <w:sz w:val="24"/>
                <w:rtl w:val="0"/>
              </w:rPr>
              <w:t xml:space="preserve"> un valsts budžeta finansējums PVN samaksai 49 770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atlīdzības izdevumi EKK 1000 – 28 000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pakalpojumu izdevumi EKK 2000 – 105 270 </w:t>
            </w:r>
            <w:r w:rsidR="00000000" w:rsidRPr="00000000" w:rsidDel="00000000">
              <w:rPr>
                <w:sz w:val="24"/>
                <w:i w:val="1"/>
                <w:rtl w:val="0"/>
              </w:rPr>
              <w:t xml:space="preserve">euro</w:t>
            </w:r>
            <w:r w:rsidR="00000000" w:rsidRPr="00000000" w:rsidDel="00000000">
              <w:rPr>
                <w:sz w:val="24"/>
                <w:rtl w:val="0"/>
              </w:rPr>
              <w:t xml:space="preserve">, t.sk. PVN 18 270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kapitālie izdevumi EKK 5000 – 181 500 </w:t>
            </w:r>
            <w:r w:rsidR="00000000" w:rsidRPr="00000000" w:rsidDel="00000000">
              <w:rPr>
                <w:sz w:val="24"/>
                <w:i w:val="1"/>
                <w:rtl w:val="0"/>
              </w:rPr>
              <w:t xml:space="preserve">euro</w:t>
            </w:r>
            <w:r w:rsidR="00000000" w:rsidRPr="00000000" w:rsidDel="00000000">
              <w:rPr>
                <w:sz w:val="24"/>
                <w:rtl w:val="0"/>
              </w:rPr>
              <w:t xml:space="preserve">, t.sk. PVN 31 500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paredzētā atlīdzība budžeta ietvaros tiek plānota kā atlīdzība esošajiem darbiniekiem, tai skaitā pārskatot esošos amata pienākumus un veicot darba samaksu par projektā paveikto (t.sk. apmaksājot daļu no mēnešalgas, piemaksas saskaņā ar normatīvo regulējumu, kā arī sociālas garantijas). Vienlaikus papildus tiks vērtēta nepieciešamība piesaistīt speciālistus uz uzņēmuma līguma pamata.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Latvijas Nacionālās bibliotēkas budžetā tiks pārdalīts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2018.gada 17.jūlija noteikumiem Nr.421 "Kārtība,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īstenošanas investīcijas projekta uzturēšanas izdevumi tiks segti no jau plānotā finansējuma tajās valsts budžeta iestādēs, kuras nodrošina esošo sistēmu programmatūras uzturēšanu. Savukārt, ja tiks konstatēts, ka ir nepieciešams papildus finansējums investīcijas projekta uzturēšanas izdevumu segšanai, Kultūras ministrija normatīvajos aktos noteiktajā kārtībā sagatavos un iesniegs Finanšu ministrijā ekonomiski izvērtētu pieprasījumu papildu finansējumam.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(Tiesību akta lietas ID 23-TA-1729)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izstrādā Ministru kabineta noteikumu projektu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(Tiesību akta lietas ID 23-TA-1729), kurā investīcijas nolūks "Informatīvās telpas monitoringa un aizsardzības spēju paaugstināšana" tiek pārcelts no investīcijas 2.1.1.1.i. uz 2.1.2.1.i., līdz ar to Projekts ir izskatāms kopā vai pēc Ministru kabineta noteikumu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(Tiesību akta lietas ID 23-TA-1729)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ir tiešās pārvaldes iestāde – Latvijas Nacionālā bibliotēka.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efektivizēti, digitalizēti un optimizēti valsts iestāžu un izglītības un zinātņu institūciju procesi, nodrošinot nepieciešamo datu automatizētu savākšanu un analīzi.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efektivizēti, digitalizēti un optimizēti valsts iestāžu un izglītības un zinātņu institūciju procesi, nodrošinot nepieciešamo datu automatizētu savākšanu un analīzi.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efektivizēti, digitalizēti un optimizēti valsts iestāžu un izglītības un zinātņu institūciju procesi, nodrošinot nepieciešamo datu automatizētu savākšanu un analīzi.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ietvaros tiks izveidota koplietojama platforma publiski pieejamās informācijas automatizētai apkopošanai un analīzei, konsolidējot resursus un nodrošinot visām valsts iestādēm, neatkarīgajām iestādēm, izglītības un zinātnes institūcijām, kā arī pašvaldībām lielapjoma informācijas izguvi un analīzi.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aktivitātes ir vērstas uz Latvijas Nacionālā attīstības plāna 2021.-2027.gadam prioritātes "Kvalitatīva dzīves vide un teritoriju attīstība" rīcības virziena "Tehnoloģiskā vide un pakalpojumi" mērķa [295]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 uzdevuma [316] "Mūsdienu tehnoloģiju un racionālas, resursu efektīvas, lietotājorientētas un atvērtas pārvaldības ieviešana, lai kvalitatīvi nodrošinātu publiskos pakalpojumus, ievērojot "primāri digitāls", proaktīvas pakalpojumu sniegšanas un vienreizes principu, tai skaitā pārrobežu, kā arī veiktu valsts pārvaldes un pašvaldību IKT infrastruktūras un atbalsta procesu optimizāciju un centralizāciju" izpildi un prioritātes "Vienota, droša un atvērta sabiedrība" rīcības virziena "Drošība" mērķa [431] "Cilvēki paļaujas uz valsts dienestiem, kas aizsargā tiesības un drošību, pieaug to cilvēku skaits, kas zina, kā novērst riskus un rīkoties apdraudējuma situācijās, sadarbojoties ar atbildīgajiem valsts dienestiem un palīdzot cits citam. Valsts uztur drošu,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uzdevuma [440] "Sabiedrības drošības un tiesībaizsardzības iestāžu reaģēšanas spēju stiprināšana, nodrošinot centrālās valsts pārvaldes un pašvaldību koordinētu rīcību apdraudējumu gadījumos, uzturot tiesībaizsardzības, drošības un robežkontroles dienestu infrastruktūru un kapacitāti (fiziskā sagatavotība, noziedzības apkarošana, kopējas apmācības un mūsdienu sabiedrības vajadzībām atbilstoša personāla kompetenču pilnveide, moderno tehnoloģiju izmantošana, civilmilitārā sadarbība un sadarbība visaptverošās valsts aizsardzībai)"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elektroniskos pakalpojumus, tiks ievērota un nodrošināta personas datu aizsardzība.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22-TA-3531</w:t>
    </w:r>
    <w:r>
      <w:br/>
    </w:r>
    <w:r w:rsidR="00000000" w:rsidRPr="00000000" w:rsidDel="00000000">
      <w:rPr>
        <w:rtl w:val="0"/>
      </w:rPr>
      <w:t xml:space="preserve">Izdrukāts 29.07.2026. 23.26 - 4.0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22-TA-3531</w:t>
    </w:r>
    <w:r>
      <w:br/>
    </w:r>
    <w:r w:rsidR="00000000" w:rsidRPr="00000000" w:rsidDel="00000000">
      <w:rPr>
        <w:rtl w:val="0"/>
      </w:rPr>
      <w:t xml:space="preserve">Izdrukāts 29.07.2026. 23.26 - 4.0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anotācija_(ex_ante)_22-TA-3531.docx</dc:title>
</cp:coreProperties>
</file>

<file path=docProps/custom.xml><?xml version="1.0" encoding="utf-8"?>
<Properties xmlns="http://schemas.openxmlformats.org/officeDocument/2006/custom-properties" xmlns:vt="http://schemas.openxmlformats.org/officeDocument/2006/docPropsVTypes"/>
</file>