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5. novembra noteikumos Nr. 703 "Kārtība, kādā finansē elektroenerģijas sistēmas pieslēguma ierīkošanu aizsargātajam lietotājam""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2024. gada 5. novembra noteikumos Nr. 703 "Kārtība, kādā finansē elektroenerģijas sistēmas pieslēguma ierīkošanu aizsargātajam lietotājam" (turpmāk - MK noteikumi Nr. 703), lai viennozīmīgi noteiktu, ka valsts atbalsts ir pieejams tikai neelektrificētiem objektiem un lai paredzētu papildu nosacījumu par elektrificējamā objekta īres tiesību spēkā esamības termiņu, ja aizsargātais lietotājs ir elektrificējamā objekta īrnieks.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703, lai viennozīmīgi noteiktu, ka valsts atbalsts ir pieejams tikai neelektrificētiem objektiem un lai paredzētu papildu nosacījumu par elektrificējamā objekta īres tiesību spēkā esamības termiņu, ja aizsargātais lietotājs ir elektrificējamā objekta īrnieks.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(turpmāk - Likums) 9. panta 2.</w:t>
      </w:r>
      <w:r w:rsidR="00000000" w:rsidRPr="00000000" w:rsidDel="00000000">
        <w:rPr>
          <w:vertAlign w:val="superscript"/>
          <w:rtl w:val="0"/>
        </w:rPr>
        <w:t xml:space="preserve">3</w:t>
      </w:r>
      <w:r w:rsidR="00000000" w:rsidRPr="00000000" w:rsidDel="00000000">
        <w:rPr>
          <w:rtl w:val="0"/>
        </w:rPr>
        <w:t xml:space="preserve"> daļā noteikto deleģējumu, kārtību, kādā finansē pieslēguma ierīkošanu aizsargātajam lietotājam, un ierobežojumus attiecībā uz aizsargātajiem lietotājiem piederošiem nekustamajiem īpašumiem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attiecīgo Ministru kabinetam doto deleģējumu, ir pieņemti MK noteikumi Nr. 703, kas stājās spēkā 2024. gada 8. 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Nr. 703 pieņemšanas to piemērošanas gaitā ir radušās neskaidrības par termina "pieslēguma jaudas palielināšana" izpratni, jo šis termins tika saprasts kā atļautās slodzes palielināšana jau esošā pieslēgumā, piemēram, no 20 ampēru (A) uz 25A pieslēgumu.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atbalsts ir paredzēts pieslēgumu ierīkošanai neelektrificētos īpašumos, un, lai novērstu nekorektu noteikumu interpretāciju, MK noteikumu Nr. 703 2. punkts precizēts, nosakot, ka ar pieslēguma ierīkošanu šo noteikumu ietvaros saprot jauna pieslēguma ierīkošanu vai pieslēguma atjaunošanu un to īstenošanai nepieciešamos elektrotīkla pārbūves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703 3.5. apakšpunkts noteic, ka pieslēguma ierīkošana aizsargātajam lietotājam tiek finansēta, ja pieslēguma ierīkošana aizsargātajam lietotājam tiek īstenota pirmo reizi. Attiecīgais nosacījums pēc būtības nozīmē, ka attiecīgajā objektā, kas ir aizsargātā lietotāja faktiskā dzīvesvieta nav aktīva elektroenerģijas pieslēguma, un iepriekš attiecīgajam aizsargātajam lietotājam tas nav ierīkots.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potenciālajiem atbalsta saņēmējiem saņemtos jautājumus, ir secināms, ka no MK noteikumu Nr. 703 3.5. apakšpunktā ietvertās normas nav viennozīmīgi nolasāms, ka valsts atbalsts pēc būtības ir paredzēts elektroenerģijas pieslēgumu ierīkošanai neelektrificētos objektos.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 703 nepieciešams papildināt ar 3.3.</w:t>
      </w:r>
      <w:r w:rsidR="00000000" w:rsidRPr="00000000" w:rsidDel="00000000">
        <w:rPr>
          <w:vertAlign w:val="superscript"/>
          <w:rtl w:val="0"/>
        </w:rPr>
        <w:t xml:space="preserve">1</w:t>
      </w:r>
      <w:r w:rsidR="00000000" w:rsidRPr="00000000" w:rsidDel="00000000">
        <w:rPr>
          <w:rtl w:val="0"/>
        </w:rPr>
        <w:t xml:space="preserve"> apakšpunktu, nosakot, ka pieslēdzamajā objektā nav ierīkots elektroenerģijas sistēmas pieslēgums vai elektroenerģijas piegāde tajā ir pārtraukta. Vienlaikus jānorāda, ka šādos gadījumos objektā nav spēkā esoša elektroenerģijas tirdzniecības līguma un elektroenerģijas objektā netiek piegādāta pēdējās garantētās piegādes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 703 3.5. apakšpunktā un 4. punktā ietvertās normas pēc būtības dublējas, kā arī 3.5. apakšpunktā ietvertā norma rada neskaidrību par to, vai aizsargātajam lietotājam vēsturiski kādā citā objektā drīkst būt bijis ierīkots pieslēgums par paša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normu dublēšanos un radītu tiesisko skaidrību, no MK noteikumiem Nr. 703 tiek izslēgts 3.5.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703 paredz valsts atbalstu sniegt arī tādu objektu elektrificēšanai, kas nav aizsargātā lietotāja īpašumā, vai arī kuriem aizsargātais lietotājs nav reģistrējis īpašumtiesības Zemesgrāmatā. Valsts atbalstu arī šādu objektu elektrificēšanai ir plānots sniegt, ņemot vērā, ka aizsargātie lietotāji finansiālu apsvērumu dēļ var nebūt spējīgi mantojuma vai citā ceļā iegūtu īpašumu reģistrēt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sistēmas operatora gūto pieredzi par 2024. gada novembrī iesniegtu pieteikumu aizsargātā lietotāja pieslēguma ierīkošanai, secināts, ka pastāv risks nelietderīgi izlietot valsts budžeta finansējumu gadījumos, kad aizsargātais lietotājs ir pieslēdzamā objekta īrnieks. Proti, sadales sistēmas operators ir saņēmis iesniegumu par pieslēguma ierīkošanu objektā, uz kuru aizsargātajam lietotājam ir īres tiesības uz laiku līdz 2025. gada janvāra beigām ar papildu tiesībām īres līgumu pagarināt, bet nav nekādu garantiju, ka īres līgums tiks pagarināts, un ka pieslēgumu faktiski nesāks izmantot kāds cits lietotājs, kuram nav aizsargātā lietotāja statusa.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Nr. 703 nepieciešams papildināt ar 7.</w:t>
      </w:r>
      <w:r w:rsidR="00000000" w:rsidRPr="00000000" w:rsidDel="00000000">
        <w:rPr>
          <w:vertAlign w:val="superscript"/>
          <w:rtl w:val="0"/>
        </w:rPr>
        <w:t xml:space="preserve">1</w:t>
      </w:r>
      <w:r w:rsidR="00000000" w:rsidRPr="00000000" w:rsidDel="00000000">
        <w:rPr>
          <w:rtl w:val="0"/>
        </w:rPr>
        <w:t xml:space="preserve"> punktu, kas notiec, ka gadījumā, ja aizsargātais lietotājs ir pieslēdzamā objekta īrnieks, īres līguma darbības termiņš nav īsāks par diviem gadiem pirms un trīs gadiem no pieteikuma sadales sistēmas operatora iesniegšanas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noteikumus Nr. 703 nepieciešams papildināt ar 7.</w:t>
      </w:r>
      <w:r w:rsidR="00000000" w:rsidRPr="00000000" w:rsidDel="00000000">
        <w:rPr>
          <w:vertAlign w:val="superscript"/>
          <w:rtl w:val="0"/>
        </w:rPr>
        <w:t xml:space="preserve">2 </w:t>
      </w:r>
      <w:r w:rsidR="00000000" w:rsidRPr="00000000" w:rsidDel="00000000">
        <w:rPr>
          <w:rtl w:val="0"/>
        </w:rPr>
        <w:t xml:space="preserve">un 7.</w:t>
      </w:r>
      <w:r w:rsidR="00000000" w:rsidRPr="00000000" w:rsidDel="00000000">
        <w:rPr>
          <w:vertAlign w:val="superscript"/>
          <w:rtl w:val="0"/>
        </w:rPr>
        <w:t xml:space="preserve">3</w:t>
      </w:r>
      <w:r w:rsidR="00000000" w:rsidRPr="00000000" w:rsidDel="00000000">
        <w:rPr>
          <w:rtl w:val="0"/>
        </w:rPr>
        <w:t xml:space="preserve"> punktiem, nosakot, ka, ja pieslēdzamā objekta īpašnieks no aizsargātā lietotāja neatkarīgu iemeslu dēļ lauž īres līgumu tā darbības laikā, aizsargātajam lietotājam ir tiesības par to informēt Enerģētikas un vides aģentūru (turpmāk - Aģentūra), un attiecīgi Aģentūrai ir tiesības atgūt no pieslēdzamā objekta īpašnieka visu pieslēguma ierīkošanai piešķirto valsts atbalsta finansējuma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703 6. punkts un turpmāk izrietošās normas noteic, ka, ja zeme, uz kuras plānots ierīkot aizsargātā lietotāja pieslēgumu, nav aizsargātā lietotāja īpašumā vai tiesiskajā valdījumā, aizsargātajam lietotājam nepieciešams saņemt zemes īpašnieka vai tiesiskā valdītāja rakstveida atļauju pieslēguma ierīkošanai vai līdzvērtīgu dokumentu, kas apliecina attiecīgo īpašnieka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pieslēgumu var ierīkot ne tikai uz noteiktas zemes vienības, bet arī ēkā, un šobrīd no noteikumu spēkā esošās redakcijas nav skaidri secināms, ka attiecīgā norma ir attiecināma arī uz ēkām vai to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pastāv īres līgumi, kuros nekustamā īpašuma īpašnieks devis atļauju īrniekam izbūvēt elektroenerģijas pieslēgumu.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703 6. punktu ir nepieciešams papildināt, nosakot, ka, ja pieslēdzamais objekts </w:t>
      </w:r>
      <w:r w:rsidR="00000000" w:rsidRPr="00000000" w:rsidDel="00000000">
        <w:rPr>
          <w:u w:val="single"/>
          <w:rtl w:val="0"/>
        </w:rPr>
        <w:t xml:space="preserve">vai zeme</w:t>
      </w:r>
      <w:r w:rsidR="00000000" w:rsidRPr="00000000" w:rsidDel="00000000">
        <w:rPr>
          <w:rtl w:val="0"/>
        </w:rPr>
        <w:t xml:space="preserve">, uz kuras plānots ierīkot aizsargātā lietotāja pieslēgumu, nav aizsargātā lietotāja īpašumā vai tiesiskajā valdījumā, aizsargātajam lietotājam nepieciešams saņemt pieslēdzamā objekta vai zemes īpašnieka vai tiesiskā valdītāja rakstveida atļauju pieslēguma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labojumi veikti arī MK noteikumu Nr. 703 7. punktā, 19.3. un 19.6. apakšpunktā, 22. un 24.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 703 7. punkts papildināts ar nosacījumu, ka atļauju ierīkot pieslēgumu var ietver īpašnieka atļaujai līdzvērtīgā dokumentā. Ar līdzvērtīgu dokumentu šajā gadījumā saprot, piemēram, zemes nomas līgumā vai dzīvojamās telpas nomas līgumā ietvertu punktu, kurā šāda atļauja tiek dota. Saskaņā ar sadales sistēmas operatora sniegto informāciju praksē īres līgumos nereti šāds punkts tiek ietverts. Līdzvērtīgs grozījums veikts MK noteikumu Nr. 703 19.6.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703 neietver nosacījumu, kas paredz sadales sistēmas operatoram kompensēt izmaksas, kas rodas, ja tam ir nepieciešams valsts datu reģistros pieprasīt datus par aizsargāto lietotāju.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paredzētu kompensāciju sadales sistēmas operatoram par valsts datu reģistros pieprasītajiem datiem par aizsargāto lietotāju, precizēts MK noteikumu Nr. 703 11. un 21. punkts un MK noteikumi Nr. 703 papildināti ar jaunu 26.3.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17. decembra rīkojums Nr. 1191 "Par Vides pārraudzības valsts biroja un Būvniecības valsts kontroles biroja reorganizāciju" (turpmāk - Rīkojums Nr. 1191) paredz Būvniecības valsts kontroles biroja reorganizāciju un jaunas Enerģētikas un vides aģentūras izveidi sākot no 2025. gada 1. februāra, vienlaikus paredzot enerģētikas politikas administrēšanas funkcijas nodot Aģentūrai.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tiesisko skaidrību komersantiem par institūciju, kura ir atbildīga par MK noteikumos Nr. 703 ietverto pienākumu veikt kompensācijas izmaksu elektroenerģijas sadales sistēmas operatoram, noteikumi precizēti, nosakot, ka to turpmāk veic Aģentūra. Precizējums nav veikts MK noteikumu Nr. 703 19.2. apakšpunktā, jo izziņu par atbilstību aizsargātā lietotāja statusam joprojām varēs izsniegt Būvniecības valsts kontroles birojs, ņemot vērā, ka tas saglabās Aizsargāto lietotāju datu informācijas sistēmas pārvaldnieka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Aizsargātie lietotāji, kuru faktiskā dzīvesvieta ir neelektrificēts objekts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normas, kas attiecas uz pieslēguma ierīkošanu objektā, kura īrnieks ir aizsargātais lietotājs. Identificēta pozitīva ietekme uz mērķgrupu.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pozitīvi ietekmēs iespēju sadales sistēmas operatoram izvērtēt pieteikuma ierīkot aizsargātā lietotāja pieslēgumu pamatotību, veicinās normu nepārprotamību.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sadales sistēmas operatoram valsts kompensē izmaksas, kas rodas par izziņu pieprasīšanu valsts reģistros. Valsts reģistri izziņas izsniedz par maksu, kas noteikta to cenrāžos, piemēram, Fizisko personu reģistra izziņas izmaksas ir 10 </w:t>
      </w:r>
      <w:r w:rsidR="00000000" w:rsidRPr="00000000" w:rsidDel="00000000">
        <w:rPr>
          <w:i w:val="1"/>
          <w:rtl w:val="0"/>
        </w:rPr>
        <w:t xml:space="preserve">euro</w:t>
      </w:r>
      <w:r w:rsidR="00000000" w:rsidRPr="00000000" w:rsidDel="00000000">
        <w:rPr>
          <w:rtl w:val="0"/>
        </w:rPr>
        <w:t xml:space="preserve">, un Pilsonības un migrācijas lietu pārvaldes izziņas izmaksas ir 7,50 </w:t>
      </w:r>
      <w:r w:rsidR="00000000" w:rsidRPr="00000000" w:rsidDel="00000000">
        <w:rPr>
          <w:i w:val="1"/>
          <w:rtl w:val="0"/>
        </w:rPr>
        <w:t xml:space="preserve">euro</w:t>
      </w:r>
      <w:r w:rsidR="00000000" w:rsidRPr="00000000" w:rsidDel="00000000">
        <w:rPr>
          <w:rtl w:val="0"/>
        </w:rPr>
        <w:t xml:space="preserve">. Būvniecības valsts kontroles birojs izziņu par atbilstību aizsargātā lietotāja statusam izsniegs bez maksas. Līdz ar to maksimālās izmaksas, kas varētu rasties par izziņu pieprasīšanu viena pieslēguma iesnieguma ietvaros, ir 17,5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neviena no šobrīd iesniegtajiem iesniegumiem ietvaros sadales sistēmas operatoram nav bijis nepieciešams pieprasīt valsts reģistros minētās izziņas, bet tās iesniedzis aizsargātais lietotājs, tāpēc nav iespējams objektīvi aprēķināt, kāds īpatsvars iesniegumu varētu būt tas, kura ietvaros sadales sistēmas operatoram būtu nepieciešams pieprasīt valsts reģistru izziņas, tāpēc nav iespējams aprēķināt, kādas būs sadales sistēmas operatora izmaksas par šīs informācijas pieprasīšanu, kā arī nav zināms, vai un par cik aizsargātajiem lietotājiem sadales sistēmas operatoram būs nepieciešams šādas izziņas pieprasīt.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izmaksas tiks kompensētas likumā “Par valsts budžetu 2025. gadam un budžeta ietvaru 2025., 2026. un 2027. gadam” Ekonomikas ministrijas budžeta apakšprogrammā 29.02.00 “Elektroenerģijas lietotāju atbalsts”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neatbilst MK 2024. gada 15. oktobra noteikumu Nr. 639 “Sabiedrības līdzdalības kārtība attīstības plānošanas procesā” 4. punktā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projektā paredzētās tiesības Būvniecības valsts kontroles birojam atgūt pieslēguma ierīkošanai piešķirto valsts atbalsta apmēru no pieslēdzamā objekta īpašnieka gadījumos, ja no aizsargātā lietotāja neatkarīgu apstākļu dēļ tiek lauzsts īres līgums tā darbības laikā, nerada būtisku papildu administartīvo slogu un izmaksas.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Labvēlīgi ietekmēs aizsargātos lietotājus un to labklājību, jo tas paredz elektroenerģijas sistēmas pieslēguma izmaksu kompensēšanu aizsargātajiem 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24-TA-3103</w:t>
    </w:r>
    <w:r>
      <w:br/>
    </w:r>
    <w:r w:rsidR="00000000" w:rsidRPr="00000000" w:rsidDel="00000000">
      <w:rPr>
        <w:rtl w:val="0"/>
      </w:rPr>
      <w:t xml:space="preserve">Izdrukāts 29.07.2026. 23.47 - 4.0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24-TA-3103</w:t>
    </w:r>
    <w:r>
      <w:br/>
    </w:r>
    <w:r w:rsidR="00000000" w:rsidRPr="00000000" w:rsidDel="00000000">
      <w:rPr>
        <w:rtl w:val="0"/>
      </w:rPr>
      <w:t xml:space="preserve">Izdrukāts 29.07.2026. 23.47 - 4.0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anotācija_(ex_ante)_24-TA-3103.docx</dc:title>
</cp:coreProperties>
</file>

<file path=docProps/custom.xml><?xml version="1.0" encoding="utf-8"?>
<Properties xmlns="http://schemas.openxmlformats.org/officeDocument/2006/custom-properties" xmlns:vt="http://schemas.openxmlformats.org/officeDocument/2006/docPropsVTypes"/>
</file>