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Patentu valdes 2026.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Patentu valdes 2026. gada budžeta apstiprināšanu” (turpmāk – Projekts) izstrādāts, lai apstiprinātu Patentu valdes budžetu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Oficiālo publikāciju un tiesiskās informācijas likuma 7. panta trešajā daļā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saskaņā ar Likuma par budžetu un finanšu vadību (turpmāk – Likums) 41.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apstiprināt Patentu valdes 2026. gada budžeta ieņēmumus         4 263 822 euro apmērā un izdevumus 5 496 918 euro apmērā, tai skaitā izdevumu finansēšanai novirzot maksas pakalpojumu un citu pašu ieņēmumu naudas līdzekļu atlikumu uz 2026. gada 1. janvāri 1 233 096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15. decembra noteikumu Nr. 720 “Patentu valdes nolikums”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Patentu valdes 2025. gada budžetu nosaka Ministru kabineta 2024. gada 1. novembra rīkojums Nr. 893 “Par Patentu valdes 2025. gada budžeta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41. panta pirmajai prim daļai izstrādātais projekts paredz apstiprināt Patentu valdes 2026. gada budžeta ieņēmumus 4 263 822 euro apmērā un izdevumus 5 496 918 euro apmērā, tai skaitā izdevumu finansēšanai novirzot maksas pakalpojumu un citu pašu ieņēmumu naudas līdzekļu atlikumu uz 2026. gada 1. janvāri 1 233 096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2026. gadā plāno: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Resursus izdevumu segšanai 4 263 822 euro apmērā, t.sk. ieņēmumus no sniegtajiem maksas pakalpojumiem 3 485 904 euro apmērā, ieņēmumus starptautiskās sadarbības ietvaros 777 918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Izdevumus 5 496 918 euro apmērā, t.sk. atlīdzības izdevumus 2 452 781 euro apmērā, preču un pakalpojumu izdevumus 1 553 050 euro apmērā, izdevumus kārtējiem maksājumiem Eiropas Savienības budžetā un starptautiskai sadarbībai  1 185 625 euro apmērā, uzturēšanas izdevumu transfertus 294 462 euro apmērā un kapitālos izdevumus 11 000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2025. gadu, Projektā, galvenokārt, paredzētas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Preču un pakalpojumu izdevumu samazinājums par 36 436 euro. Izmaksas mazākas galvenokārt par sabiedrisko aktivitāšu īstenošanas pasākumiem, atbilstoši pasākuma plānam, kā arī izdevumu samazinājums inventāra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Starptautiskās sadarbības izdevumu samazinājums par 34 325 euro saistīts ar Latvijas maksājuma daļas veikšanu Eiropas patentu iestādei  par Eiropas patentu spēkā uzturēšanas maksām. Pamatojoties uz 1973. gada 5. oktobra Konvencijas par Eiropas patentu piešķiršanu 39. panta pirmo daļu un Eiropas Patentu organizācijas Administratīvās padomes 1984. gada 8. jūnija lēmumu, kas noteic, ka Eiropas Patentu iestādei tiek pārskaitīti 50 % no Eiropas patentu spēkā uzturēšanas maksām. Izdevumu samazinājums saistīts ar to, ka 2023. gada 1. jūnijā darbību sāka vienotā spēka Eiropas patenta sistēma,  tajā skaitā jaunizveidotā Vienotā patentu tiesa. Eiropas patenta sistēmas mērķis ir izveidot visām Eiropas Savienības dalībvalstīm vienotu, kopīgi izmantojamu, finansiāli pieejamu patentu, tādējādi nodrošinot vienotu patentaizsardzību un specializētu patentu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Kapitālo izdevumu samazinājums par 7 300 euro, jo 2025. gadā tika plānota mēbeļu iegāde. Pamatlīdzekļi tiek iegādāti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Uzturēšanas izdevumu transfertu palielinājums par 42 712 euro. Saskaņā ar Vispārīgo datu aizsardzības regulu 2016/679 plānotas izmaksas sadarbībai ar Valsts digitālās attīstības aģentūru, datu aizsardzības jautājumos, kā arī atbilstoši Ministru kabineta 2025.gada 26.augusta protokollēmuma Nr. 33, 53. §, 39.1.2. apakšpunktam, plānota finansējuma pārdale, lai nodrošinātu grāmatvedības funkcijas centralizāciju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saskaņā ar Likuma 6.</w:t>
      </w:r>
      <w:r w:rsidR="00000000" w:rsidRPr="00000000" w:rsidDel="00000000">
        <w:rPr>
          <w:vertAlign w:val="superscript"/>
          <w:rtl w:val="0"/>
        </w:rPr>
        <w:t xml:space="preserve">1</w:t>
      </w:r>
      <w:r w:rsidR="00000000" w:rsidRPr="00000000" w:rsidDel="00000000">
        <w:rPr>
          <w:rtl w:val="0"/>
        </w:rPr>
        <w:t xml:space="preserve"> panta piekto daļu Patentu valde, kā budžeta nefinansētā iestāde, 2026.gadā izmantos kārtējā gada līdzekļu atlikumu 1 233 096 euro apmērā, kas radies no citiem pašu ieņēmumiem,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228 487 euro – atlīdzības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754 609 euro – informācijas tehnoloģiju pakalpojumiem, iestādes biznesa sistēmu uzlabojumiem, papildinājumiem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250 000 euro – budžeta iestāžu uzturēšanas transfertu veikšanai, galvenokārt, lai nodrošinātu ar Patentu valdes darbību saistītās centralizētās infrastruktūras daļēju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valdes budžetā paredzēts novirzīt 119 654 euro Rūpnieciskā īpašuma apelācijas padomes darbības nodrošināšanai, atlīdzības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25-TA-2125</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25-TA-2125</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anotācija_(ex_ante)_25-TA-2125.docx</dc:title>
</cp:coreProperties>
</file>

<file path=docProps/custom.xml><?xml version="1.0" encoding="utf-8"?>
<Properties xmlns="http://schemas.openxmlformats.org/officeDocument/2006/custom-properties" xmlns:vt="http://schemas.openxmlformats.org/officeDocument/2006/docPropsVTypes"/>
</file>