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 Par apropriācijas pārdali "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9. panta trīspadsmito,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3</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17. jūlija noteikumiem Nr. 421 “Kārtība,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efektīva valsts budžeta līdzekļu izlietošana, paredzot apropriācijas pārdali starp Tieslietu ministrijas budžeta apakšprogrammām, lai nodrošinātu finansējumu energoresursu cenu kāpuma kompensācijai, tādejādi nodrošinot normatīvajos aktos noteikto sadzīves un komunālo pakalpojumu sniegšanu ieslodzītajiem.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12.februāra rīkojums Nr.50 “Par Ieslodzījuma vietu infrastruktūras attīstības koncepciju” paredz atbalstīt jauna cietuma būvniecību Liepājā par valsts budžeta līdzekļiem, paredzot kopējo finansējumu ne vairāk kā 146 838 298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atļaut Tieslietu ministrijai uzņemties valsts budžeta ilgtermiņa saistības Tieslietu ministrijas budžeta apakšprogrammas 04.02.00 "Ieslodzījuma vietu būvniecība" ilgtermiņa saistību pasākuma "Jauna cietuma būvniecība Liepājā" īstenošanai laikposmā no 2022. līdz 2024. gadam 135 749 094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2022. gadā – 6 158 652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2023. gadā – 39 396 846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2024. gadā – 90 193 596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2.novembrī (prot. Nr.73, 21.§ 4.punkts) uzdeva Tieslietu ministrijai mēneša laikā pēc jaunā Liepājas cietuma projektēšanas, autoruzraudzības un būvdarbu iepirkuma uzvarētāja pasludināšanas iesniegt izskatīšanai Ministru kabineta sēdē tiesību akta projektu par grozījumiem Ministru kabineta 2013. gada 12. februāra rīkojumā Nr. 50 "Par Ieslodzījuma vietu infrastruktūras attīstības koncepciju", atbilstoši precizējot būvniecības termiņus un finanšu plūsmas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22.maijā valsts akciju sabiedrība "Tiesu namu aģentūra" izsludināja atklātu, starptautisku iepirkumu – konkursa procedūru ar sarunām jaunā Liepājas cietuma kompleksa projektēšanas, autoruzraudzības un būvdarbu nodrošināšanai. Dalībai izsludinātajā iepirkumā, kandidātu atlases konkursa nolikums paredzēja pieteikumu iesniegšanu elektroniskajā iepirkumu sistēmā līdz 2021.gada 28.jūnijam. Iepirkuma komisijas izvirzītajām kvalifikācijas prasībām atbilda un tika atlasīti divi kandidāti – AS “UPB” un SIA “Citrus Solutions”.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iesniegtos piedāvājumus, iepirkuma komisija  2022. gada 26. septembrī ir pieņēmusi lēmumu par iepirkuma līguma slēgšanas tiesību piešķiršanu SIA “Citrus Solutions”.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uzdevumam, Tieslietu ministrija ir sagatavojusi  tiesību akta projektu par grozījumiem Ministru kabineta 2013. gada 12. februāra rīkojumā Nr. 50 "Par Ieslodzījuma vietu infrastruktūras attīstības koncepciju", precizējot būvniecības termiņus un finanšu plūsmas pa gadiem, kas tuvākajā laikā tiks iesniegts izskatīšanai Ministru kabineta sēdē. Grozījumi paredz, ka valsts budžeta finansējums jaunā Liepājas cietuma būvniecībai ir nepieciešams sākot ar 2023. gadu, līdz ar to, šobrīd paredzēto valsts budžeta finansējumu 2022.gadam 6 158 652 </w:t>
      </w:r>
      <w:r w:rsidR="00000000" w:rsidRPr="00000000" w:rsidDel="00000000">
        <w:rPr>
          <w:i w:val="1"/>
          <w:rtl w:val="0"/>
        </w:rPr>
        <w:t xml:space="preserve">euro </w:t>
      </w:r>
      <w:r w:rsidR="00000000" w:rsidRPr="00000000" w:rsidDel="00000000">
        <w:rPr>
          <w:rtl w:val="0"/>
        </w:rPr>
        <w:t xml:space="preserve">apmērā var novirzīt citiem aktuāliem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 – Pārvalde) ir tiešās valsts pārvaldes iestāde, kas nodrošina ieslodzījuma izpildi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ir deviņas ieslodzījuma vietas. Pārvalde nodrošina ieslodzījuma vietu apsardzi un ieslodzīto uzraudzību (izmantojot arī inženiertehniskos līdzekļus), ieslodzītos ar atbilstošiem sadzīves apstākļiem (t.sk. ūdens apgāde, apkure un ēdināšana), ieslodzīto veselības aprūpi, ieslodzīto garīgās aprūpes, sociālās uzvedības korekcijas un sociālās rehabilitācijas pasākumus. Septiņās ieslodzījuma vietās (Rīgas Centrālcietums, Iļģuciema cietums, Valmieras cietums, Jēkabpils cietums, Jelgavas cietums, Olaines cietums un Cēsu audzināšanas iestāde nepilngadīgajiem) karsto ūdeni un apkuri nodrošina Pārvalde, izmantojot gāzes apkures katlus. Savukārt Rīgas Centrālcietumā arī ēdiena pagatavošanai tiek izmantoti gāzes katli, citās ieslodzījuma vietās ēdiena pagatavošanai tiek izmantoti elektriskie katli.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kopējā apkurināmā platība ir 137 000 m</w:t>
      </w:r>
      <w:r w:rsidR="00000000" w:rsidRPr="00000000" w:rsidDel="00000000">
        <w:rPr>
          <w:vertAlign w:val="superscript"/>
          <w:rtl w:val="0"/>
        </w:rPr>
        <w:t xml:space="preserve">2</w:t>
      </w:r>
      <w:r w:rsidR="00000000" w:rsidRPr="00000000" w:rsidDel="00000000">
        <w:rPr>
          <w:rtl w:val="0"/>
        </w:rPr>
        <w:t xml:space="preserve">, no tiem 123 000 m</w:t>
      </w:r>
      <w:r w:rsidR="00000000" w:rsidRPr="00000000" w:rsidDel="00000000">
        <w:rPr>
          <w:vertAlign w:val="superscript"/>
          <w:rtl w:val="0"/>
        </w:rPr>
        <w:t xml:space="preserve">2</w:t>
      </w:r>
      <w:r w:rsidR="00000000" w:rsidRPr="00000000" w:rsidDel="00000000">
        <w:rPr>
          <w:rtl w:val="0"/>
        </w:rPr>
        <w:t xml:space="preserve"> tiek apkurināti ar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un pamatbrīvību aizsardzības konvencijas 3. pants noteic, ka nevienu cilvēku nedrīkst spīdzināt vai cietsirdīgi vai pazemojoši ar viņu apieties vai sodīt. Savukārt Eiropas Padomes Ministru komitejas Ieteikuma Rec(2006)2 dalībvalstīm par Eiropas cietumu noteikumiem (turpmāk – Eiropas cietumu noteikumi) 19.4. apakšpunktā ir noteikts, ka ieslodzījuma vietā ir nodrošināms pietiekams sanitāro labierīcību skaits, lai ikviens ieslodzītais vispārējās higiēnas labad varētu ik dienas vai vismaz divas reizes nedēļā (vai biežāk, ja tas nepieciešams) nomazgāties vannā vai dušā, kurā ūdens temperatūra atbilst klimatiskajiem apstākļiem, bet 22.4.apakšpunktā ir noteikts, ka ieslodzītajiem jānodrošina trīs ēdienreizes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16.jūnija noteikumu Nr.310 "Noteikumi par Latvijas būvnormatīvu LBN 231-15 "Dzīvojamo un publisko ēku apkure un ventilācija"" 3.pielikums noteic arī minimālo gaisa temperatūru dzīvojamajās telpās, kas ir 18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energoresursi (dabasgāze un elektroenerģija) lielākoties tiek izmantoti, lai nodrošinātu ieslodzīto cilvēktiesību un pamatvajadzību nodrošināšanu, nav iespējams samazināt to patēriņu ilgtermiņā, neveicot ieguldījumus ieslodzījuma vietu infrastruktūrā.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beigās energoresursu cenas biržā būtiski palielinājās salīdzinājumā ar 2021.gada sākumu, līdz ar to būtiski pieauga 2022. gada izdevumu apmērs par energoresursiem Pārvaldes un to struktūrvienību pamatfunkciju un darba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2022.gada 4. janvārī noslēdza līgumu Nr. P-1-2022-00013 ar AS “Latvijas Gāze” par dabasgāzes piegādi. Saskaņā ar noslēgto līgumu dabasgāzes cena tiek aprēķināta pēc formulas TTFfm + 1,15 </w:t>
      </w:r>
      <w:r w:rsidR="00000000" w:rsidRPr="00000000" w:rsidDel="00000000">
        <w:rPr>
          <w:i w:val="1"/>
          <w:rtl w:val="0"/>
        </w:rPr>
        <w:t xml:space="preserve">euro</w:t>
      </w:r>
      <w:r w:rsidR="00000000" w:rsidRPr="00000000" w:rsidDel="00000000">
        <w:rPr>
          <w:rtl w:val="0"/>
        </w:rPr>
        <w:t xml:space="preserve">/MWh (pretendenta piedāvātais uzcenojums), līguma summa bez PVN ir 1 800 000 </w:t>
      </w:r>
      <w:r w:rsidR="00000000" w:rsidRPr="00000000" w:rsidDel="00000000">
        <w:rPr>
          <w:i w:val="1"/>
          <w:rtl w:val="0"/>
        </w:rPr>
        <w:t xml:space="preserve">euro</w:t>
      </w:r>
      <w:r w:rsidR="00000000" w:rsidRPr="00000000" w:rsidDel="00000000">
        <w:rPr>
          <w:rtl w:val="0"/>
        </w:rPr>
        <w:t xml:space="preserve">, jeb 2 178 000 </w:t>
      </w:r>
      <w:r w:rsidR="00000000" w:rsidRPr="00000000" w:rsidDel="00000000">
        <w:rPr>
          <w:i w:val="1"/>
          <w:rtl w:val="0"/>
        </w:rPr>
        <w:t xml:space="preserve">euro </w:t>
      </w:r>
      <w:r w:rsidR="00000000" w:rsidRPr="00000000" w:rsidDel="00000000">
        <w:rPr>
          <w:rtl w:val="0"/>
        </w:rPr>
        <w:t xml:space="preserve">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Pārvalde faktiski patērēja 3.24 miljonus m</w:t>
      </w:r>
      <w:r w:rsidR="00000000" w:rsidRPr="00000000" w:rsidDel="00000000">
        <w:rPr>
          <w:vertAlign w:val="superscript"/>
          <w:rtl w:val="0"/>
        </w:rPr>
        <w:t xml:space="preserve">3</w:t>
      </w:r>
      <w:r w:rsidR="00000000" w:rsidRPr="00000000" w:rsidDel="00000000">
        <w:rPr>
          <w:rtl w:val="0"/>
        </w:rPr>
        <w:t xml:space="preserve"> cauruļvadu gāzes, jeb 29.87 miljonus kWh, ņemot vērā 2022. gada 8 mēnešu faktisko patēriņu un plānoto nākamo 4 mēnešu patēriņu (orientējoties pēc 2021. gada to pašu 4 mēnešu datiem), lai Pārvalde atbilstoši normatīvajos aktos noteiktajam nodrošinātu sadzīves un komunālo pakalpojumu sniegšanu ieslodzītajiem, 2022. gadā būtu jāiegādājas 2.98 miljoni m</w:t>
      </w:r>
      <w:r w:rsidR="00000000" w:rsidRPr="00000000" w:rsidDel="00000000">
        <w:rPr>
          <w:vertAlign w:val="superscript"/>
          <w:rtl w:val="0"/>
        </w:rPr>
        <w:t xml:space="preserve">3</w:t>
      </w:r>
      <w:r w:rsidR="00000000" w:rsidRPr="00000000" w:rsidDel="00000000">
        <w:rPr>
          <w:rtl w:val="0"/>
        </w:rPr>
        <w:t xml:space="preserve"> cauruļvadu gāzes, jeb 27.587 miljoni kWh. Ņemot vērā kraso dabasgāzes cenas kāpumu biržā, 2022.gada 4. janvārī noslēgtajā līgumā Nr. P-1-2022-00013 ar AS “Latvijas Gāze”, diviem gadiem plānotā līguma kopējā summa tika sasniegta jau 2022. gada augustā, ar Pārvaldes budžeta deficītu 1 216 422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2022.gada 28. jūlijā saņēma AS “Latvijas Gāze” vēstuli Nr. 9-2/590, kurā AS “Latvijas Gāze” informē, ka noslēgtais Līgums ir spēkā līdz līgumsummas – 1 800 000 </w:t>
      </w:r>
      <w:r w:rsidR="00000000" w:rsidRPr="00000000" w:rsidDel="00000000">
        <w:rPr>
          <w:i w:val="1"/>
          <w:rtl w:val="0"/>
        </w:rPr>
        <w:t xml:space="preserve">euro </w:t>
      </w:r>
      <w:r w:rsidR="00000000" w:rsidRPr="00000000" w:rsidDel="00000000">
        <w:rPr>
          <w:rtl w:val="0"/>
        </w:rPr>
        <w:t xml:space="preserve">bez PVN sasniegšanai un pēc minētās līgumsummas sasniegšanas, AS “Latvijas Gāze” nav pienākums turpināt un Pārvaldei nav tiesību prasīt turpmāku dabasgāzes piegādi. Ņemot vērā minēto, ka līgumsumma tika sasniegta mēneša vidū, AS “Latvijas Gāze” piekrita turpināt dabasgāzes piegādi Pārvaldei līdz 2022.gada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18. augustā starp AS “Latvijas Gāze” un Pārvaldi tika noslēgts līgums Nr.P-1-73-2022-00054, ka dabasgāzes apjomu, kuru 2022.gada augustā Pārvalde saņēma pēc līgumsummas sasniegšanas, AS “Latvijas Gāze” pārdos par biržas cenu, kas aprēķināta pēc formulas: TTFfm + 15.00 </w:t>
      </w:r>
      <w:r w:rsidR="00000000" w:rsidRPr="00000000" w:rsidDel="00000000">
        <w:rPr>
          <w:i w:val="1"/>
          <w:rtl w:val="0"/>
        </w:rPr>
        <w:t xml:space="preserve">euro </w:t>
      </w:r>
      <w:r w:rsidR="00000000" w:rsidRPr="00000000" w:rsidDel="00000000">
        <w:rPr>
          <w:rtl w:val="0"/>
        </w:rPr>
        <w:t xml:space="preserve">/MWh (TTFfm – augusta TTF cenu indekss, kas tiek publicēts jūlija pēdējā tirdzniecības darba dienā “Argus European Natural Gas” pārskatā, “Featured indexes” sadaļā). Maksa par sistēmas pakalpojumiem tiek aprēķināta atbilstoši spēkā esošajiem tarifiem. Atbilstoši septembra mēnesī spēkā esošajam līgumam Nr.P-1-73-2022-00054 TTFfm indekss septembrī ir 231,88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komisija 2022. gada 2. augusta sēdē atbalstīja Tieslietu ministrijas priekšlikumu apropriācijas palielināšanai 234 305 </w:t>
      </w:r>
      <w:r w:rsidR="00000000" w:rsidRPr="00000000" w:rsidDel="00000000">
        <w:rPr>
          <w:i w:val="1"/>
          <w:rtl w:val="0"/>
        </w:rPr>
        <w:t xml:space="preserve">euro </w:t>
      </w:r>
      <w:r w:rsidR="00000000" w:rsidRPr="00000000" w:rsidDel="00000000">
        <w:rPr>
          <w:rtl w:val="0"/>
        </w:rPr>
        <w:t xml:space="preserve">apmērā no ieņēmumu par sniegtajiem maksas pakalpojumiem un citu pašu ieņēmumu atlikuma uz saimnieciskā gada sākumu, lai nodrošinātu daļēju energoresursu sadārdzinājuma izdevumu segšanu. Daļa no summas 141 692 </w:t>
      </w:r>
      <w:r w:rsidR="00000000" w:rsidRPr="00000000" w:rsidDel="00000000">
        <w:rPr>
          <w:i w:val="1"/>
          <w:rtl w:val="0"/>
        </w:rPr>
        <w:t xml:space="preserve">euro </w:t>
      </w:r>
      <w:r w:rsidR="00000000" w:rsidRPr="00000000" w:rsidDel="00000000">
        <w:rPr>
          <w:rtl w:val="0"/>
        </w:rPr>
        <w:t xml:space="preserve">apmērā tika novirzīta daļējai no AS “Latvijas Gāze” saņemto rēķinu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ir ieviesusi un īsteno energoresursu ekonomijas pasākumus -  tādus, kā apkures sistēmas optimizēšana (neizmantoto telpu atslēgšana no apkures vai temperatūras samazināšana līdz tehniski iespējamam līmenim), līdz ar to gāzes patēriņā ekonomija no ieviestajiem pasākumiem, laika posmā 2022.gada 1. septembra līdz 2022.gada 31. decembrim, varētu sastādīt 132 823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 oktobrī stājās spēkā jauns līgums Nr. P-1-2022-02383 ar AS “Latvenergo” par dabasgāzes iegādi Latvijas ieslodzījuma vietām, atbilstoši šim līgumam dabasgāzes cenu aprēķināta pēc formulas: TTFfm + 19.00 </w:t>
      </w:r>
      <w:r w:rsidR="00000000" w:rsidRPr="00000000" w:rsidDel="00000000">
        <w:rPr>
          <w:i w:val="1"/>
          <w:rtl w:val="0"/>
        </w:rPr>
        <w:t xml:space="preserve">euro</w:t>
      </w:r>
      <w:r w:rsidR="00000000" w:rsidRPr="00000000" w:rsidDel="00000000">
        <w:rPr>
          <w:rtl w:val="0"/>
        </w:rPr>
        <w:t xml:space="preserve">/MWh (AS “Latvenergo” TTFfm indeksu piemēros atbilstoši "TTF NATURAL GAS INDEX (TTFI)" sadaļas statistikas datiem www.theice.com/marketdata/reports/282).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2022. gada aprēķinātie izdevumi, ņemot vērā dabasgāzes cenas kāpumu un orientējoties pēc 2021. gada patērētā apjoma, sastādītu 5 497 721 </w:t>
      </w:r>
      <w:r w:rsidR="00000000" w:rsidRPr="00000000" w:rsidDel="00000000">
        <w:rPr>
          <w:i w:val="1"/>
          <w:rtl w:val="0"/>
        </w:rPr>
        <w:t xml:space="preserve">euro</w:t>
      </w:r>
      <w:r w:rsidR="00000000" w:rsidRPr="00000000" w:rsidDel="00000000">
        <w:rPr>
          <w:rtl w:val="0"/>
        </w:rPr>
        <w:t xml:space="preserve">, kas ir par 456,90% vairāk nekā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abu līgumu nosacījumus, dabasgāzes cenu un Pārvaldes plānoto dabasgāzes patēriņu laika posmā no 2022.gada 1. septembra līdz 2022. gada 31. decembrim, kā arī 2022. gadā plānoto ekonomiju un daļu no apropriācijas summas pārdales, dabasgāzes iegādes papildus izdevumi par šo periodu sastādīs 2 767 694 </w:t>
      </w:r>
      <w:r w:rsidR="00000000" w:rsidRPr="00000000" w:rsidDel="00000000">
        <w:rPr>
          <w:i w:val="1"/>
          <w:rtl w:val="0"/>
        </w:rPr>
        <w:t xml:space="preserve">euro</w:t>
      </w:r>
      <w:r w:rsidR="00000000" w:rsidRPr="00000000" w:rsidDel="00000000">
        <w:rPr>
          <w:rtl w:val="0"/>
        </w:rPr>
        <w:t xml:space="preserve">, bet kopā 2022. gadā 3 984 116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ir arī izdevumiem par elektroenerģiju. 2021. gadā Pārvaldes izdevumi par 10 162 915 kWh elektroenerģijas iegādi bija 1 327 760 </w:t>
      </w:r>
      <w:r w:rsidR="00000000" w:rsidRPr="00000000" w:rsidDel="00000000">
        <w:rPr>
          <w:i w:val="1"/>
          <w:rtl w:val="0"/>
        </w:rPr>
        <w:t xml:space="preserve">euro</w:t>
      </w:r>
      <w:r w:rsidR="00000000" w:rsidRPr="00000000" w:rsidDel="00000000">
        <w:rPr>
          <w:rtl w:val="0"/>
        </w:rPr>
        <w:t xml:space="preserve">. Pārvalde 2021.gada 22. oktobrī noslēdza līgumu Nr. P-1-2021-01945 ar SIA “Elenger” par elektroenerģijas piegādi uz laiku līdz 2022. gada 31. oktobrim. Līgumā ir atrunāts nemainīgs tarifs, kas sastāda 0,19664 </w:t>
      </w:r>
      <w:r w:rsidR="00000000" w:rsidRPr="00000000" w:rsidDel="00000000">
        <w:rPr>
          <w:i w:val="1"/>
          <w:rtl w:val="0"/>
        </w:rPr>
        <w:t xml:space="preserve">euro </w:t>
      </w:r>
      <w:r w:rsidR="00000000" w:rsidRPr="00000000" w:rsidDel="00000000">
        <w:rPr>
          <w:rtl w:val="0"/>
        </w:rPr>
        <w:t xml:space="preserve">/kWh.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2022. gada 1. novembri Pārvaldei ir jānoslēdz jauns līgums par elektroenerģijas piegādi, kurā prognozēta cena varētu būt 521,85 </w:t>
      </w:r>
      <w:r w:rsidR="00000000" w:rsidRPr="00000000" w:rsidDel="00000000">
        <w:rPr>
          <w:i w:val="1"/>
          <w:rtl w:val="0"/>
        </w:rPr>
        <w:t xml:space="preserve">euro</w:t>
      </w:r>
      <w:r w:rsidR="00000000" w:rsidRPr="00000000" w:rsidDel="00000000">
        <w:rPr>
          <w:rtl w:val="0"/>
        </w:rPr>
        <w:t xml:space="preserve">/MWh (2022. gada 3. oktobrī ir noslēdzies piedāvājumu iesniegšanas termiņš elektroenerģijas iepirkuma konkursā Atbilstoši piedāvājumu atvēršanas protokolam, lētākā piedāvātā cena ir 521,85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2022. gada aprēķinātie izdevumi, ņemot vērā elektroenerģijas cenas kāpumu un orientējoties pēc 2021. gada patērētā apjoma, 2022. gadā kopā sastādītu 3 327 026 </w:t>
      </w:r>
      <w:r w:rsidR="00000000" w:rsidRPr="00000000" w:rsidDel="00000000">
        <w:rPr>
          <w:i w:val="1"/>
          <w:rtl w:val="0"/>
        </w:rPr>
        <w:t xml:space="preserve">euro</w:t>
      </w:r>
      <w:r w:rsidR="00000000" w:rsidRPr="00000000" w:rsidDel="00000000">
        <w:rPr>
          <w:rtl w:val="0"/>
        </w:rPr>
        <w:t xml:space="preserve">, kas ir par 150.58% vairāk nekā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komisija 2022. gada 2. augusta sēdē atbalstīja Tieslietu ministrijas priekšlikumu apropriācijas palielināšanai 234 305 </w:t>
      </w:r>
      <w:r w:rsidR="00000000" w:rsidRPr="00000000" w:rsidDel="00000000">
        <w:rPr>
          <w:i w:val="1"/>
          <w:rtl w:val="0"/>
        </w:rPr>
        <w:t xml:space="preserve">euro </w:t>
      </w:r>
      <w:r w:rsidR="00000000" w:rsidRPr="00000000" w:rsidDel="00000000">
        <w:rPr>
          <w:rtl w:val="0"/>
        </w:rPr>
        <w:t xml:space="preserve">apmērā no ieņēmumu par sniegtajiem maksas pakalpojumiem un citu pašu ieņēmumu atlikuma uz saimnieciskā gada sākumu, lai nodrošinātu daļēju energoresursu sadārdzinājuma izdevumu segšanu. Daļa no summas 92 613 </w:t>
      </w:r>
      <w:r w:rsidR="00000000" w:rsidRPr="00000000" w:rsidDel="00000000">
        <w:rPr>
          <w:i w:val="1"/>
          <w:rtl w:val="0"/>
        </w:rPr>
        <w:t xml:space="preserve">euro </w:t>
      </w:r>
      <w:r w:rsidR="00000000" w:rsidRPr="00000000" w:rsidDel="00000000">
        <w:rPr>
          <w:rtl w:val="0"/>
        </w:rPr>
        <w:t xml:space="preserve">tika novirzīti daļējai no SIA “Elenger” saņemto rēķinu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ir ieviesusi un īsteno energoresursu ekonomijas pasākumus tādus, kā apgaismojuma līmeņa optimizēšana (apgaismojuma līmeņa samazināšana ēku koplietošanas vestibilos, kāpņu telpās un koridoros; aizliegtās teritorijas apgaismojuma optimizācija; izmantoto administrācijas telpu skaita samazinājums.), līdz ar to elektroenerģijas patēriņā ekonomija no ieviestajiem pasākumiem, laika posmā 2022.gada 1. septembra līdz 2022.gada 31. decembrim, varētu sastādīt 43 836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plānoto ekonomiju un daļu no apropriācijas summas pārdales, elektroenerģijas iegādei 2022. gadā ir nepieciešami papildus 1 490 427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normatīvajos aktos noteikto sadzīves un komunālo pakalpojumu sniegšanu ieslodzītajiem, dabasgāzes un elektroenerģijas papildu izdevumu segšanai kopumā ir nepieciešams papildu finansējums 5 474 543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dabasgāzes biržas TTFfm vienības cenas ir neprognozējama un var radīt Pārvaldei būtisku izmaksu pieaugumu arī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normatīvajos aktos noteikto sadzīves un komunālo pakalpojumu sniegšanu ieslodzītajiem, Tieslietu ministrija ir sagatavojusi rīkojuma projektu, kas paredz pārdalīt finansējumu 3 291 994 </w:t>
      </w:r>
      <w:r w:rsidR="00000000" w:rsidRPr="00000000" w:rsidDel="00000000">
        <w:rPr>
          <w:i w:val="1"/>
          <w:rtl w:val="0"/>
        </w:rPr>
        <w:t xml:space="preserve">euro</w:t>
      </w:r>
      <w:r w:rsidR="00000000" w:rsidRPr="00000000" w:rsidDel="00000000">
        <w:rPr>
          <w:rtl w:val="0"/>
        </w:rPr>
        <w:t xml:space="preserve"> apmērā no Tieslietu ministrijas budžeta apakšprogrammas 04.02.00 “Ieslodzījuma vietu būvniecība” uz Tieslietu ministrijas budžeta apakšprogrammu 04.01.00 “Ieslodzījuma vietas” dabasgāzes un elektroenerģijas papildu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 panta 13</w:t>
      </w:r>
      <w:r w:rsidR="00000000" w:rsidRPr="00000000" w:rsidDel="00000000">
        <w:rPr>
          <w:vertAlign w:val="superscript"/>
          <w:rtl w:val="0"/>
        </w:rPr>
        <w:t xml:space="preserve">2</w:t>
      </w:r>
      <w:r w:rsidR="00000000" w:rsidRPr="00000000" w:rsidDel="00000000">
        <w:rPr>
          <w:rtl w:val="0"/>
        </w:rPr>
        <w:t xml:space="preserve"> daļa nosaka, ka finanšu ministram ir tiesības veikt šā panta trīspadsmitās daļas 1. punktā minētās apropriāciju pārdales starp programmām, apakšprogrammām un budžeta izdevumu kodiem atbilstoši ekonomiskajām kategorijām, ievērojot nosacījumu, ka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euro, bet 13</w:t>
      </w:r>
      <w:r w:rsidR="00000000" w:rsidRPr="00000000" w:rsidDel="00000000">
        <w:rPr>
          <w:vertAlign w:val="superscript"/>
          <w:rtl w:val="0"/>
        </w:rPr>
        <w:t xml:space="preserve">3</w:t>
      </w:r>
      <w:r w:rsidR="00000000" w:rsidRPr="00000000" w:rsidDel="00000000">
        <w:rPr>
          <w:rtl w:val="0"/>
        </w:rPr>
        <w:t xml:space="preserve">daļa nosaka, ka šā panta 13.</w:t>
      </w:r>
      <w:r w:rsidR="00000000" w:rsidRPr="00000000" w:rsidDel="00000000">
        <w:rPr>
          <w:vertAlign w:val="superscript"/>
          <w:rtl w:val="0"/>
        </w:rPr>
        <w:t xml:space="preserve">2</w:t>
      </w:r>
      <w:r w:rsidR="00000000" w:rsidRPr="00000000" w:rsidDel="00000000">
        <w:rPr>
          <w:rtl w:val="0"/>
        </w:rPr>
        <w:t xml:space="preserve"> daļas nosacījumi neattiecas uz apropriācijas pārdali starp programmām, apakšprogrammām un budžeta izdevumu kodiem atbilstoši ekonomiskajām kategorijām budžeta resoram gadskārtējā valsts budžeta likumā noteiktās apropriācijas ietvaros, ja ir pieņemts Ministru kabineta lēmums par apropriācijas pārdali. Šādu apropriācijas pārdali atļauts veikt, ja Saeimas Budžeta un finanšu (nodokļu) komisija piecu darba dienu laikā no attiecīgās informācijas saņemšanas dienas nav iebildusi pret apropriācijas pārdali. Līdz ar to,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ministrijai normatīvajos aktos noteiktajā kārtībā sagatavot un iesniegt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15.augustā ieslodzījuma vietās atradās 3171 ieslodzītas personas (no kurām 699 apcietinātie un 2472 notiesātie). Projekta mērķis ir nodrošināt ieslodzījumā esošajām personām cilvēktiesībām atbilstošus sadzīves apstākļus.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3 291 994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3 291 994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-3 291 994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-3 291 994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3 291 994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Aprēķinātais dabasgāzes un elektroenerģijas izdevumu segšanai līdz 2022.gada 31.decembrim nepieciešamais papildu finansējums sastāda 5 474 543 </w:t>
            </w:r>
            <w:r w:rsidR="00000000" w:rsidRPr="00000000" w:rsidDel="00000000">
              <w:rPr>
                <w:sz w:val="24"/>
                <w:i w:val="1"/>
                <w:rtl w:val="0"/>
              </w:rPr>
              <w:t xml:space="preserve">euro </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jau ir iesniegusi Finanšu ministrijai pārdales starp Tieslietu ministrijas budžeta apakšprogrammām uz budžeta apakšprogrammu 04.01.00 “Ieslodzījuma vietas” 682 549 </w:t>
            </w:r>
            <w:r w:rsidR="00000000" w:rsidRPr="00000000" w:rsidDel="00000000">
              <w:rPr>
                <w:sz w:val="24"/>
                <w:i w:val="1"/>
                <w:rtl w:val="0"/>
              </w:rPr>
              <w:t xml:space="preserve">euro </w:t>
            </w:r>
            <w:r w:rsidR="00000000" w:rsidRPr="00000000" w:rsidDel="00000000">
              <w:rPr>
                <w:sz w:val="24"/>
                <w:rtl w:val="0"/>
              </w:rPr>
              <w:t xml:space="preserve">apmērā un budžeta apakšprogrammas 04.01.00 “Ieslodzījuma vietas” ietvaros 1 500 000 </w:t>
            </w:r>
            <w:r w:rsidR="00000000" w:rsidRPr="00000000" w:rsidDel="00000000">
              <w:rPr>
                <w:sz w:val="24"/>
                <w:i w:val="1"/>
                <w:rtl w:val="0"/>
              </w:rPr>
              <w:t xml:space="preserve">euro </w:t>
            </w:r>
            <w:r w:rsidR="00000000" w:rsidRPr="00000000" w:rsidDel="00000000">
              <w:rPr>
                <w:sz w:val="24"/>
                <w:rtl w:val="0"/>
              </w:rPr>
              <w:t xml:space="preserve">apmērā, lai nodrošinātu energoresursu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vēl veicama finansējuma pārdale 3 291 994 </w:t>
            </w:r>
            <w:r w:rsidR="00000000" w:rsidRPr="00000000" w:rsidDel="00000000">
              <w:rPr>
                <w:sz w:val="24"/>
                <w:i w:val="1"/>
                <w:rtl w:val="0"/>
              </w:rPr>
              <w:t xml:space="preserve">euro </w:t>
            </w:r>
            <w:r w:rsidR="00000000" w:rsidRPr="00000000" w:rsidDel="00000000">
              <w:rPr>
                <w:sz w:val="24"/>
                <w:rtl w:val="0"/>
              </w:rPr>
              <w:t xml:space="preserve">apmērā starp Tieslietu ministrijas resora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projektam nav ietekme uz kopējiem ieņēmumiem un izdevumiem, jo tiek veikta apropriācijas pārdale tieslietu resora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neietekmē iesaistīto institūciju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neietekmē valsts pārvaldes institucionālo sistēmu.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finansējumu energoresursu cenu kāpuma kompensācijai, lai nodrošinātu ieslodzītajiem cilvēktiesībām atbilstošus sadzīves apstākļus.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22-TA-2502</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22-TA-2502</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anotācija_(ex_ante)_22-TA-2502.docx</dc:title>
</cp:coreProperties>
</file>

<file path=docProps/custom.xml><?xml version="1.0" encoding="utf-8"?>
<Properties xmlns="http://schemas.openxmlformats.org/officeDocument/2006/custom-properties" xmlns:vt="http://schemas.openxmlformats.org/officeDocument/2006/docPropsVTypes"/>
</file>