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atļauju Tieslietu ministrijai (Tiesu administrācijai) uzņemties valsts budžeta ilgtermiņa saistības, lai veiktu iemaksas par dalību Eiropas zemes reģistru asociācijā"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izstrādāts, pamatojoties uz Ministru kabineta 2023. gada 22. augusta instrukcijas Nr. 4 "Instrukcija par budžeta pieprasījumu izstrādāšanas un iesniegšanas pamatprincipiem" 28.3. apakšpunktu, lai nodrošinātu, ka Tieslietu ministrija (Tiesu administrācija) var uzņemties valsts budžeta ilgtermiņa saistības, lai veiktu biedra naudas iemaksas par dalību Eiropas zemes reģistru asociācijā (European Land Registry Association, turpmāk – ELRA).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mērķis ir saņemt atļauju valsts budžeta līdzekļu novirzīšanai ELRA biedra naudas segšanai.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2016. gada 29. janvārī Tiesu administrācija kā valsts vienotās datorizētās zemesgrāmatas turētāja uzņemta ELRA dalībvalsts statusā – padziļināta starptautiskā sadarbība un pieredzes apmaiņa. Tās galvenais mērķis ir sekmēt savstarpējo izpratni un zināšanas par lietu tiesībām Eiropas Savienības dalībvalstīs, šo tiesību reģistriem, nolūkā veicināt atvērtu un drošu Eiropu tās pilsoņiem.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ELRA ir bezpeļņas organizācija, kas darbojas saskaņā ar Beļģijas tiesību aktiem, tā sastāv no 23 dalībvalstīm un apvieno ekspertus no vairāk kā 25 Eiropas zemes reģistriem. ELRA rīko gan dažādas darbnīcas, gan seminārus, lai apspriestu Eiropas tiesību aktu ietekmi uz zemes reģistriem, dalītos praksē un pieredzē starp asociācijas dalībvalstīm. ELRA īsteno arī vairākus Eiropas komisijas apstiprinātus projektus, lai nodrošinātu padziļinātu informācijas apriti starp dalībvalstu zemes reģistriem.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administrācija ir valsts vienotās datorizētās zemesgrāmatas turētāja un pārzine un veic gan sistēmas uzturēšanas, gan attīstības darbus. ELRA darbnīcās tiek pārrunāti zemes reģistru attīstības virzieni un to labās prakses, kā arī eksperti sniedz savas rekomendācijas zemes reģistru attīstībai, lai veicinātu zemes reģistru piekļūstamību, caurskatāmību un vienādotu praksi gan nacionālā, gan starptautiskā līmenī. Iesaiste ELRA vadītajos projektos IMOLA (zemesgrāmatu terminu skaidrošana) un LRI (zemesgrāmatu reģistru saslēgums) veicina piekļūstamību Latvijas zemesgrāmatu datiem, kas ir būtisks aspekts nekustamā īpašuma tirgus veicināšanai un investīciju piesaistei. Ar Latvijas zemesgrāmatu terminu tulkošanu un skaidrošanu, ārvalsts potenciālajiem investoriem sniedz lielāku izpratni par zemesgrāmatu procesiem Latvijā un tiesisko aizsardzību nekustamā īpašuma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ELRA darba grupās tiek analizēti arī nekustamo īpašumu reģistros pieejamie dati un to struktūra, kā rezultātā tiek definēti pamatprincipi zemesgrāmatu datu uzbūvei, lai katras dalībvalsts iestādes, kuras kompetencē ir reģistra uzturēšana un attīstība, veicot sistēmu attīstību, ievērotu šos pamata principus, lai nākotnē spētu izveidot pilnvērtīgas datu apmaiņas starp ELRA dalībvalstu reģistriem, tādējādi veicinot nekustamā īpašuma tirgu Eiropā un datu caurskatāmību, lai mazinātu riskus, ka nekustamo īpašumu darījumos tiek iesaistīti noziedzīgi iegūti finanšu resursi.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2017. gada Tiesu administrācija veic biedra naudas iemaksas par dalību ELRA 1000 </w:t>
      </w:r>
      <w:r w:rsidR="00000000" w:rsidRPr="00000000" w:rsidDel="00000000">
        <w:rPr>
          <w:i w:val="1"/>
          <w:rtl w:val="0"/>
        </w:rPr>
        <w:t xml:space="preserve">euro</w:t>
      </w:r>
      <w:r w:rsidR="00000000" w:rsidRPr="00000000" w:rsidDel="00000000">
        <w:rPr>
          <w:rtl w:val="0"/>
        </w:rPr>
        <w:t xml:space="preserve"> gadā. Biedra naudas iemaksas tiek veiktas, pamatojoties uz ELRA Ģenerālās asamblejas laikā parakstīto 2016. gada 29. janvāra apliecinājumu par Tiesu administrācijas uzņemšanu ELRA dalībvalsts statusā saskaņā ar ELRA statūtiem.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2023. gada 22. augusta instrukcijas Nr. 4 "Instrukcija par budžeta pieprasījumu izstrādāšanas un iesniegšanas pamatprincipiem" 28.3. apakšpunktā minētajiem maksājumiem starptautiskajās institūcijās, nepieciešama Ministru kabineta atļauja uzņemties Tieslietu ministrijai (Tiesu administrācijai) ilgtermiņa saistības, lai veiktu biedra naudas iemaksas par dalību ELRA.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 paredz atļaut Tieslietu ministrijai (Tiesu administrācijai) turpināt dalību ELRA un veikt ikgadējās biedra naudas iemaksas 2024. gadā un turpmāk ik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Dalība asociācijā Tiesu administrācijai ir būtiska ne tikai, lai veicinātu Eiropas tiesību aktu vienveidīgu izpratni un piemērošanu, bet arī lai apzinātu zemes reģistru attīstības virzienus un to labās prakses.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Biedra naudas apmēru nosaka ELRA. Biedra nauda ELRA ir 1 000 </w:t>
            </w:r>
            <w:r w:rsidR="00000000" w:rsidRPr="00000000" w:rsidDel="00000000">
              <w:rPr>
                <w:sz w:val="24"/>
                <w:i w:val="1"/>
                <w:rtl w:val="0"/>
              </w:rPr>
              <w:t xml:space="preserve">euro</w:t>
            </w:r>
            <w:r w:rsidR="00000000" w:rsidRPr="00000000" w:rsidDel="00000000">
              <w:rPr>
                <w:sz w:val="24"/>
                <w:rtl w:val="0"/>
              </w:rPr>
              <w:t xml:space="preserve"> gadā. Tieslietu ministrija (Tiesu administrācija) biedra naudu ELRA 2024. gadā un turpmākajos gados segs Tieslietu ministrijai piešķirto valsts budžeta līdzekļu ietvaros no valsts budžeta apakšprogrammas 03.01.00 "Tiesu administrēšana" plānotajiem izdevumiem.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rīkojuma apstiprināšanas, Tieslietu ministrija normatīvajos aktos noteiktajā kārtībā sagatavos un iesniegs Finanšu ministrijā priekšlikumu apropriācijas pārdalei 2024. gadā apakšprogrammas 03.01.00 "Tiesu administrēšana" ietvaros starp izdevumu kodiem atbilstoši ekonomiskajām kategorijām. Lai nodrošinātu biedra naudas iemaksu ELRA arī turpmākajos gados Tieslietu ministrija sniegs priekšlikumu Finanšu ministrijā pamatbudžeta bāzes izdevumu precizēšanai apakšprogrammas 03.01.00 "Tiesu administrēšana" ietvaros, veicot izdevumu pārdali starp izdevumu kodiem atbilstoši ekonomiskajām kategorijām.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administrācija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24-TA-1390</w:t>
    </w:r>
    <w:r>
      <w:br/>
    </w:r>
    <w:r w:rsidR="00000000" w:rsidRPr="00000000" w:rsidDel="00000000">
      <w:rPr>
        <w:rtl w:val="0"/>
      </w:rPr>
      <w:t xml:space="preserve">Izdrukāts 29.07.2026. 22.24 - 2.0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24-TA-1390</w:t>
    </w:r>
    <w:r>
      <w:br/>
    </w:r>
    <w:r w:rsidR="00000000" w:rsidRPr="00000000" w:rsidDel="00000000">
      <w:rPr>
        <w:rtl w:val="0"/>
      </w:rPr>
      <w:t xml:space="preserve">Izdrukāts 29.07.2026. 22.24 - 2.0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anotācija_(ex_ante)_24-TA-1390.docx</dc:title>
</cp:coreProperties>
</file>

<file path=docProps/custom.xml><?xml version="1.0" encoding="utf-8"?>
<Properties xmlns="http://schemas.openxmlformats.org/officeDocument/2006/custom-properties" xmlns:vt="http://schemas.openxmlformats.org/officeDocument/2006/docPropsVTypes"/>
</file>