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Murjāņu ielā 60, Rīgā, valstij piederošo 266/171900 domājamo daļu pārdošanu"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4.panta pirmā daļa, 4.panta ceturtās daļas 1.punkts, 4.panta ceturtās daļas 7.punkts, 5.panta pirmā daļa, 9.panta pirmā daļa, 14.panta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rīkojuma projektā minētā nekustamā īpašuma valstij piederošo domājamo daļu tirgus situāciju, izmantošanas iespējas un to, ka nav zināmas valsts pārvaldes funkcijas, kuru nodrošināšanai būtu lietderīgi tās saglabāt valsts īpašumā, ar valsts akciju sabiedrības “Valsts nekustamie īpašumi” (turpmāk – VNĪ) Īpašumu izvērtēšanas komisijas lēmumu nolemts ierosināt to atsavināšanu.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nekustamā īpašuma Murjāņu ielā 60, Rīgā, valstij piederošo 266/171900 domājamo daļu pārdošanu” (turpmāk – rīkojuma projekts) izstrādāts ar mērķi, lai, ievērojot Atsavināšanas likuma 14.panta nosacījumus, atļautu VNĪ pārdot izsolē valstij piederošās 266/171900 domājamās daļas no nekustamā īpašuma (nekustamā īpašuma kadastra Nr.0100 592 0098) – Murjāņu ielā 60, Rīgā, kuras nav nepieciešamas valsts pārvaldes funkciju nodrošināšanai saskaņā ar Valsts pārvaldes iekārtas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ar 27.12.2024. Valstij piekritīgās mantas aprakstes un novērtējuma aktu Nr. 4077R/24, ievērojot Ministru kabineta 26.11.2013. noteikumu Nr.1354 „Kārtība, kādā veicama valstij piekritīgās mantas uzskaite, novērtēšana realizācija, nodošana bez maksas, iznīcināšana un realizācijas ieņēmumu ieskaitīšana valsts budžetā” 32.3. apakšpunktā noteikto un Rīgas pilsētas Latgales priekšpilsētas tiesas 23.10.2014. izpildu rakstu krimināllietā Nr.11815002012, saskaņā ar kuru nospriests atzīt par vainīgu privātpersonu noziedzīga nodarījuma izdarīšanā, konfiskācijai pakļaujot nekustamos īpašumus, tajā skaitā, 266/171900 domājamās daļas no nekustamā īpašuma (nekustamā īpašuma kadastra Nr.0100 592 0098) – Murjāņu ielā 60, Rīgā (garāža Nr.136, kas atbilst minētā nekustamā īpašuma sastāvā esošās būves (būves kadastra apzīmējums 0100 092 0531 007) Murjāņu ielā 60 k-6, Rīgā, telpu grupai (telpu grupas kadastra apzīmējums 0100 092 0531 007 018) 26,6 m</w:t>
      </w:r>
      <w:r w:rsidR="00000000" w:rsidRPr="00000000" w:rsidDel="00000000">
        <w:rPr>
          <w:vertAlign w:val="superscript"/>
          <w:rtl w:val="0"/>
        </w:rPr>
        <w:t xml:space="preserve">2 </w:t>
      </w:r>
      <w:r w:rsidR="00000000" w:rsidRPr="00000000" w:rsidDel="00000000">
        <w:rPr>
          <w:rtl w:val="0"/>
        </w:rPr>
        <w:t xml:space="preserve">platībā), nodeva minētās domājamās daļas Finanšu ministrijas valdījumā un VNĪ pārvaldīšanā.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valstij Finanšu ministrijas personā nostiprinātas īpašuma tiesības uz minētajām nekustamā īpašuma domājamām daļām Rīgas pilsētas zemesgrāmatas nodalījumā Nr. 18502 – 136 (lietošanā garāža Nr.136), lēmuma datums 07.03.2025.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zemesgrāmatas datiem un Nekustamā īpašuma valsts kadastra informācijas sistēmas (turpmāk – NĪVKIS) datiem rīkojuma projektā minētā nekustamā īpašuma sastāvā ietilpst 266/171900 domājamās daļas no nekustamā īpašuma (nekustamā īpašuma kadastra Nr.0100 592 0098) – būvēm (būvju kadastra apzīmējumi 01000920531001, 01000920531002, 01000920531003, 01000920531004, 01000920531005, 01000920531006, 01000920531007, 01000920531008, 01000920531009, 01000920531010, 01000920531011, 01000920531012, 01000920531013, 01000920531014, 01000920531015,  01000920531016, 01000920531017, 01000920531018, 01000920531019, 01000920531020,  01000920531021, 01000920531022, 01000920531023, 01000920531024,  01000920531025, 01000920531026, 01000920531027, 01000920531028,  01000920531029, 01000920531030, 01000920531031, 01000920531032, 01000920531033, 01000920531034, 01000920531035, 01000920531036, 01000920531037) – Murjāņu ielā 60,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Nekustamā īpašuma valsts kadastra informācijas sistēmas datiem nekustamā īpašuma 266/171900 domājamām daļām atbilst garāža Nr.136, kas ir nekustamā īpašuma (nekustamā īpašuma kadastra Nr.0100 592 0098) – Murjāņu ielā 60, Rīgā, sastāvā esošās būves (būves kadastra apzīmējums 0100 092 0531 007) Murjāņu ielā 60 k-6, Rīgā, telpu grupa (telpu grupas kadastra apzīmējums 0100 092 0531 007 018) 26,6 m</w:t>
      </w:r>
      <w:r w:rsidR="00000000" w:rsidRPr="00000000" w:rsidDel="00000000">
        <w:rPr>
          <w:vertAlign w:val="superscript"/>
          <w:rtl w:val="0"/>
        </w:rPr>
        <w:t xml:space="preserve">2</w:t>
      </w:r>
      <w:r w:rsidR="00000000" w:rsidRPr="00000000" w:rsidDel="00000000">
        <w:rPr>
          <w:rtl w:val="0"/>
        </w:rPr>
        <w:t xml:space="preserve"> platībā, adrese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būves “Garāžas” (būves kadastra apzīmējums 0100 092 0531 007), kuras sastāvā atrodas lietošanā nodotā garāža Nr.136, kopējā platība ir 758,9 m</w:t>
      </w:r>
      <w:r w:rsidR="00000000" w:rsidRPr="00000000" w:rsidDel="00000000">
        <w:rPr>
          <w:vertAlign w:val="superscript"/>
          <w:rtl w:val="0"/>
        </w:rPr>
        <w:t xml:space="preserve">2</w:t>
      </w:r>
      <w:r w:rsidR="00000000" w:rsidRPr="00000000" w:rsidDel="00000000">
        <w:rPr>
          <w:rtl w:val="0"/>
        </w:rPr>
        <w:t xml:space="preserve">, galvenais lietošanas veids: 1242 - garāžu ēkas, būves tips 12420103 - garāžas ar atsevišķām bloķētām telpām. Ēkai uz 01.01.2025. noteiktas šādas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fiskālā kadastrālā vērtība 45 890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universālā kadastrālā vērtība 65 569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būvē ir 18 (astoņpadsmit) telpu grupas (garāžas).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Nekustamajam īpašumam uz 01.01.2025. noteiktas šādas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fiskālā kadastrālā vērtība 1608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universālā kadastrālā vērtība 2298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(nekustamā īpašuma kadastra Nr.0100 592 0098) – Murjāņu ielā 60, Rīgā, atrodas valsts un vairāku fizisku un juridisku personu kopīpašumā.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nav iznomāts.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27.12.2024. Valstij piekritīgās mantas aprakstes un novērtējuma akta Nr.4077R/24 pielikumu, veicot Nekustamā īpašuma apsekošanu dabā, tā tehniskais stāvoklis raksturojams kā apmierinošs. Garāžas Nr. 136 vārti aizslēgti, iekļūt telpās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Piekļuve nekustamajam īpašumam (nekustamā īpašuma kadastra Nr.0100 592 0098) – Murjāņu ielā 60, Rīgā, nodrošināta no pašvaldības Murjāņu ielas (zemes vienība ar kadastra apzīmējumu 0100 092 9014).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atrodas uz nekustamā īpašuma (nekustamā īpašuma kadastra Nr.0100 092 0531) sastāvā esošās zemes vienības (zemes vienības kadastra apzīmējums 0100 092 0531) Murjāņu ielā 60, Rīgā. Īpašuma tiesības uz minēto nekustamo īpašumu Rīgas pilsētas zemesgrāmatas nodalījumā Nr.6910 nostiprinātas garāžu īpašnieku kooperatīvajai sabiedrībai “JUGLA-3”.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atjaunotā Latvijas Republikas 1937.gada Civillikuma ievada, mantojuma tiesību un lietu tiesību daļas spēkā stāšanās laiku un piemērošanas kārtību” 38.panta nosacījumiem būves īpašniekam uz likuma pamata ir pienākums maksāt lietošanas maksu zemes īpašniekam par zemes lietošanas tiesībām, kā arī segt maksāšanas paziņojuma izmaksas. Likumiskās lietošanas maksas apmērs ir četri procenti no lietošanā esošās zemes kadastrālās vērtības gadā, bet ne mazāks par 50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VNĪ 17.02.2025. vēstulē Nr.4/3-2/1212 informēja zemes vienības īpašnieku, ka no Nekustamā īpašuma pārņemšanas brīža (27.12.2024.) līdz Nekustamā īpašuma atsavināšanai VNĪ maksā lietošanas maksu zemes vienības īpašniekam 4% gadā no zemes kadastrālās vērtības par zemes vienības (zemes vienības kadastra apzīmējums 0100 092 0531) Murjāņu ielā 60, Rīgā, daļas 915,63 m</w:t>
      </w:r>
      <w:r w:rsidR="00000000" w:rsidRPr="00000000" w:rsidDel="00000000">
        <w:rPr>
          <w:vertAlign w:val="superscript"/>
          <w:rtl w:val="0"/>
        </w:rPr>
        <w:t xml:space="preserve">2</w:t>
      </w:r>
      <w:r w:rsidR="00000000" w:rsidRPr="00000000" w:rsidDel="00000000">
        <w:rPr>
          <w:rtl w:val="0"/>
        </w:rPr>
        <w:t xml:space="preserve"> platībā atbilstoši garāžai Nr.136 piegulošajai platībai 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Nekustamais īpašums nav nepieciešams valsts pārvaldes funkciju īstenošanai, optimālākais risinājums ir tā virzīšana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4.panta ceturtās daļas 1. punktam atsevišķos gadījumos publiskas personas nekustamā īpašuma atsavināšanu var ierosināt zemes īpašnieks vai visi kopīpašnieki, ja viņi vēlas nopirkt zemesgrāmatā ierakstītu ēku (būvi), kas atrodas uz īpašumā esošās zemes.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4.panta ceturtās daļas 7. punktam atsevišķos gadījumos publiskas personas nekustamā īpašuma atsavināšanu var ierosināt kopīpašnieks, ja viņš vēlas izbeigt kopīpašuma attiecības ar publisku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zemes vienības, uz kuras atrodas atsavināmais Nekustamais īpašums, īpašniekam, kā arī pārējiem nekustamā īpašuma (nekustamā īpašuma kadastra Nr.0100 592 0098) – Murjāņu ielā 60, Rīgā, kopīpašniekiem ir pirmpirkuma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14.panta otrajai daļai šā likuma 4.panta ceturtajā daļā minētās mantas atsavināšana izsludināma šajā likumā noteiktajā kārtībā (11.pants), uzaicinot attiecīgās personas mēneša laikā iesniegt pieteikumu par nekustamā īpašuma pirkšanu. Ja norādītajā termiņā no minētajām personām ir saņemts viens pieteikums, izsoli nerīko un ar šo personu slēdz pirkuma līgumu par nosacīto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14.panta trešo daļu, ja pieteikumu par nekustamā īpašuma pirkšanu noteiktajā termiņā iesniegušas vairākas šā likuma 4.panta ceturtajā daļā minētās personas (izņemot šā likuma 44.panta ceturtajā daļā un 45.pantā minētos gadījumus), tiek rīkota izsole starp šīm personām šajā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Atsavināšanas likuma 14.panta ceturtā daļa paredz, ja izsludinātajā termiņā (11.pants) šā likuma 4.panta ceturtajā daļā minētās personas nav iesniegušas pieteikumu par nekustamā īpašuma pirkšanu vai iesniegušas atteikumu, rīkojama izsole šajā likumā noteiktajā kārtībā. Šajā gadījumā minētās personas ir tiesīgas iegādāties nekustamo īpašumu izsolē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zemes vienības, uz kuras atrodas Nekustamais īpašnieks, īpašniekam, kā arī nekustamā īpašuma (nekustamā īpašuma kadastra Nr.0100 592 0098) – Murjāņu ielā 60, Rīgā, kopīpašniekiem vienlaikus ar sludinājumu par Nekustamā īpašuma izsoli, tiks nosūtīts paziņojums par izsoli, uzaicinot personas mēneša laikā iesniegt pieteikumu par pirmpirkuma tiesību izmantošanu saskaņā ar Atsavināšanas likuma 14.pantu. Ja minētajā termiņā pieteikumu būs iesniegušas vairākas šā likuma 4.panta ceturtajā daļā minētās personas, tiks rīkota izsole starp šīm personām. Savukārt, ja mēneša laikā minētās personas neiesniegs pieteikumu par Nekustamā īpašuma pirkšanu vai iesniegs atteikumu, rīkojama izsole Atsavināšanas likumā noteiktajā kārtībā. Šādā gadījumā minētās personas būs tiesīgas iegādāties Nekustamo īpašumu izsolē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nākamajam Nekustamā īpašuma ieguvējam nodrošinātu pilnīgu informāciju par pārdodamo nekustamo īpašumu, atsavināšanas izsoles noteikumos tiks iekļauta informācija, ka Nekustamais īpašums atrodas uz juridiskas personas īpašumā esošās zemes vienības (zemes vienības kadastra apzīmējums 0100 092 0531) Murjāņu ielā 60, Rīgā, un kas tas atrodas kopīpašumā ar vairākām fiziskās un juridiskām personām. Papildus izsoles noteikumos tiks norādīts – situācijā, ja Nekustamo īpašumu neiegādāsies zemes vienības īpašnieks, Nekustamā īpašuma ieguvējam būs pienākums maksāt likumiskās zemes lietošanas maksu zemes vienības īpašniekam par zemes lietošanas tiesībām, kā arī segt maksāšanas paziņojuma izmaksas.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sadaļā "Pašreizējā situācija"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pirmo daļu valsts mantas atsavināšanu var ierosināt, ja tā nav nepieciešama attiecīgajai iestādei vai citām valsts iestādēm to funkciju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un VNĪ 18.03.2020. noslēgto Nekustamā īpašuma portfeļa pārvaldīšanas līgumu, kas Finanšu ministrijā reģistrēts ar Nr. 13.7-17/12/38, VNĪ veic Finanšu ministrijas valdījumā esošo nekustamo īpašumu pārvaldīšanu, tajā skaitā nodrošinot lietderīgu rīcību ar valsts funkciju veikšanai neizmantotiem nekustamajiem īpašumiem. Attiecīgi, ņemot vērā  rīkojuma projektā minētā Nekustamā īpašuma tirgus situāciju, izmantošanas iespējas un to, ka nav zināmas valsts pārvaldes funkcijas, kuru nodrošināšanai būtu lietderīgi to saglabāt valsts īpašumā, ar VNĪ Īpašumu izvērtēšanas komisijas lēmumu nolemts ierosināt Nekustamā īpašuma atsavināšanu un attiecīga Ministru kabineta lēmuma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5.panta pirmo daļu atļauju atsavināt valsts nekustamo īpašumu dod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9.panta pirmajā daļā noteikts, ka valsts nekustamā īpašuma atsavināšanu organizē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Sagatavotais rīkojuma projekts paredz atļaut VNĪ pārdot izsolē Nekustamo īpašumu, ievērojot pirmpirkuma tiesīgo personu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Nekustamā īpašuma valdītājam  – Finanšu ministrijai uzdevumu nodot pircējam valsts nekustamo īpašumu 30 (trīsdesmit) dienu laikā no pirkuma līguma noslēgšanas dienas, sastādot attiecīgu pieņemšanas un nodošanas aktu. Trīsdesmit dienu termiņš dokumentu nodošanai nekustamā īpašuma pircējam noteikts, izvērtējot nekustamā īpašuma pircēja pienākumu veikt noteiktas darbības noteiktos termiņos, samērīgi ar nekustamā īpašuma pārdevēja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nekustamo īpašumu pirkumu līgumos paredz nosacījumu, ka dokumentus, kas nepieciešami pircēja īpašuma tiesību nostiprināšanai zemesgrāmatā, pārdevējs (vai valdītājs) izsniedz pircējam 30 (trīsdesmit) dienu laikā pēc visu saistību izpildes pret pārdevēju.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2011.gada 1.februāra noteikumu Nr.109 „Kārtība, kādā atsavināma publiskās personas manta” 12.punktā noteiktajam, lai noskaidrotu, vai atsavināmais valsts nekustamais īpašums nav nepieciešams citai valsts iestādei, valsts kapitālsabiedrībai vai atvasinātas publiskas personas vai to iestādes funkciju nodrošināšanai, rīkojuma projektu ievietojot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rīkojuma projekta izsludināšanas Vienotajā tiesību aktu portālā valsts iestādes, valsts kapitālsabiedrības vai atvasinātas publiskas personas vai to iestādes nepieprasa rīkojuma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kurām ir pirmpirkuma tiesības uz Nekustamo īpašumu – zemes vienības (zemes vienības kadastra apzīmējums 0100 092 0531) Murjāņu ielā 60, Rīgā, īpašnieks un Nekustamā īpašuma kopīpašnieki. Ja minētās personas savas pirmpirkuma tiesības neizmanto - jebkurš tiesību subjekts – fiziska persona, kurai piemīt tiesībspēja un rīcībspēja, un kura vēlas piedalīties izsolē un iegādāties Nekustamo īpašumu.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kurām ir pirmpirkuma tiesības uz Nekustamo īpašumu – zemes vienības (zemes vienības kadastra apzīmējums 0100 092 0531) Murjāņu ielā 60, Rīgā, īpašnieks un Nekustamā īpašuma kopīpašnieki. Ja minētās personas savas pirmpirkuma tiesības neizmanto - jebkurš tiesību subjekts –juridiska persona, kurai piemīt tiesībspēja un rīcībspēja, un kura vēlas piedalīties izsolē un iegādāties Nekustamo īpašumu.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nav nepieciešami papildus līdzekļi no valsts vai pašvaldību budžeta. Saskaņā ar Publiskas personas mantas atsavināšanas likuma 47.pantu atsavināšanas izdevumus sedz no publiskas personas mantas atsavināšanā iegūtajiem līdzekļiem. Atsavināšanas izdevumu apmērs tiks noteikts Ministru kabineta 2011.gada 1.februāra noteikumu Nr.109 „Kārtība, kādā atsavināma publiskas personas manta” paredzētajā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11.pantā noteikto sludinājumi par publiskas personas nekustamā īpašuma izsoli publicējami oficiālajā izdevumā „Latvijas Vēstnesis”, institūcijas, kas organizē nekustamā īpašuma atsavināšanu tīmekļvietnē. Vienlaicīgi ar sludinājumu VNĪ tīmekļvietnē ievieto arī pārdodamā valsts nekustamā īpašuma izsoles noteikumus. Rīkojot elektronisku izsoli, sludinājumi par publiskas personas mantas izsoli ievietojami arī elektronisko izsoļu tīmekļvietnē (https://izsoles.ta.gov.lv).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izpildi nodrošinās Finanšu ministrija, VNĪ.</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izstrādes, saskaņošanas un pieņemšanas procesā personu datu apstrādes mērķis ir nodrošināt projekta atbilstību faktiskajai un tiesiskajai situācijai, nodrošinot Ministru kabineta rīkojuma izpildē iesaistīto pušu tiesiskās intereses. Personas datu apstrāde ir nepieciešama, lai izpildītu Atsavināšanas likumā VNĪ deleģēto uzdevumu – organizēt valsts mantas atsavināšanas procesu, ievērojot pirmpirkuma tiesīgo personu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Paskaidrojošie dokumenti, kuri satur personas datus, tiek nodoti šauram subjektu lokam - institūcijām, kas veic  rīkojuma projekta un tā sākotnējās ietekmes novērtējuma ziņojuma (anotācijas) izvērtēšanu, Valsts kancelejai un Ministru kabineta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īpašnieku vēsturisko īpašnieku personas dati apstrādāti, tos iegūstot no zemesgrāmatas nodalījuma, kura noraksts nepieciešams rīkojuma projekta izstrādei un virzībai. Zemesgrāmatu likuma 1.pants noteic, ka zemesgrāmatas ir visiem pieejamas un to ierakstiem ir publiska ticamība.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25-TA-1158</w:t>
    </w:r>
    <w:r>
      <w:br/>
    </w:r>
    <w:r w:rsidR="00000000" w:rsidRPr="00000000" w:rsidDel="00000000">
      <w:rPr>
        <w:rtl w:val="0"/>
      </w:rPr>
      <w:t xml:space="preserve">Izdrukāts 29.07.2026. 22.25 - 1.0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25-TA-1158</w:t>
    </w:r>
    <w:r>
      <w:br/>
    </w:r>
    <w:r w:rsidR="00000000" w:rsidRPr="00000000" w:rsidDel="00000000">
      <w:rPr>
        <w:rtl w:val="0"/>
      </w:rPr>
      <w:t xml:space="preserve">Izdrukāts 29.07.2026. 22.25 - 1.0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anotācija_(ex_ante)_25-TA-1158.docx</dc:title>
</cp:coreProperties>
</file>

<file path=docProps/custom.xml><?xml version="1.0" encoding="utf-8"?>
<Properties xmlns="http://schemas.openxmlformats.org/officeDocument/2006/custom-properties" xmlns:vt="http://schemas.openxmlformats.org/officeDocument/2006/docPropsVTypes"/>
</file>