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neatkarīgā civilā eksperta Roberta Fedosejeva dalības laika pagarināšanu Eiropas Savienības Padomdevēja misijā civilā drošības sektora reformām Ukrainā (turpmāk – starptautiskā misija),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par Eiropas Savienības padomdevēju misiju civilās drošības sektora reformai Ukrainā (EUAM Ukraine), nolēma izveidot starptautisko misiju Ukrainā. Starptautiskā misija uzsāka darbu 2014. gada 1. decem­­­­­­­­­­brī. Saskaņā ar ES Padomes 2019. gada 13. maija lēmumu (KĀDP) 2019/761 ar ko groza Lēmumu 2014/486/KĀDP par Eiropas Savienības padomdevēju misiju civilās drošības sektora reformai Ukrainā (EUAM Ukraine) starptautiskās misijas mandāts ir atkārtoti pagarināts līdz 2024.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18. martā tika apstiprināts ES Padomes lēmums (KĀDP) Nr. 2022/452, ar ko groza Lēmumu 2014/486/KĀDP par Eiropas Savienības padomdevēju misiju civilās drošības sektora reformai Ukrainā (EUAM Ukraine) (lēmums 2022/452), par grozījumiem starptautiskās misijas mandātā. Grozījumi paredz starptautiskās misijas atbalsta sniegšanu Ukrainas robežsardzei, muitai un policijai humānās palīdzības un bēgļu plūsmas koordinēšanā. 2022.gada 13. aprīlī tika apstiprināts ES Padomes lēmums (KĀDP) Nr. 2022/638, ar ko groza Lēmumu 2014/486/KĀDP par Eiropas Savienības padomdevēju misiju civilās drošības sektora reformai Ukrainā (EUAM Ukraine) par grozījumiem starptautiskās misijas mandātā (lēmums 2022/638), kas paredz atbalsta sniegšanu Krievijas Federācijas kara noziegumu Ukrainā dokumentēšanā.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Fedosejevs nosūtīts dalībai starptautiskajā misijā ar MK 2021. gada 7. decembra rīkojumu Nr. 923 “Par civilā eksperta dalību Eiropas Savienības Padomdevēja misijā civilā drošības sektora reformām Ukrainā” un MK 2022. gada 13. decembra rīkojumu Nr. 907 „Par civilā eksperta dalības laika pagarināšanu Eiropas Savienības Padomdevēja misijā civilā drošības sektora reformām Ukrainā”. Pēdējais noteica R. Fedosejeva nosūtīšanu dalībai starptautiskā misijā līdz 2023. gada 14. decembrim. R. Fedosejevs darbojas starptautiskajā misijā kā parlamentārais padomnieks.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darbojas četri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2023. gada 26. maija vēstuli (Ref. Ares (2023)3672223-26/05/2023) ar lūgumu pagarināt neatkarīgā civilā eksperta R. Fedosejeva dalības laiku starptautiskajā misijā līdz 2024. gada 14. decembrim. ĀM 2023. gada  28. septembrī ir saņēmusi piekrišanu no neatkarīgā civilā eksperta R. Fedosejeva dalības laika pagarināšanai vēl uz 12 mēnešiem no iepriekš apstiprinātā dalības laika. R. Fedosejevs atbilst Noteikumu Nr. 598 4. punktā noteiktajām prasībām un ir piekritis dalības laika pagarinājumam starptautiskajā misijā no 2023. gada 15. decembra līdz 2024. gada 14.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R. Fedosejevs darbojas starptautiskajā misijā kopš 2021. gada 15.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neatkarīgā civilā eksperta R. Fedosejeva dalības laika pagarināšanu starptautiskajā misijā, kā arī dalības nodrošināšanai paredzētā finansējuma piešķiršanu.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86 304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86 304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-86 304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-86 304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86 304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civilā eksperta R.Fedosejeva dalības laika pagarināšanu starptautiskajā misijā līdz 2024. gada 14. decembrim, R.Fedosejevam 2023. gadā nebūs nepieciešams ar MK 2022. gada 13. decembrī (prot. Nr. 64 26. §) rīkojumu Nr. 907 "Par civilā eksperta dalības laika pagarināšanu Eiropas Savienības Padomdevēja misijā civilā drošības sektora reformām Ukrainā" piešķirtais finansējums atgriešanās izdevumu no dienesta vietas segšanai 355 </w:t>
            </w:r>
            <w:r w:rsidR="00000000" w:rsidRPr="00000000" w:rsidDel="00000000">
              <w:rPr>
                <w:sz w:val="24"/>
                <w:i w:val="1"/>
                <w:rtl w:val="0"/>
              </w:rPr>
              <w:t xml:space="preserve">euro </w:t>
            </w:r>
            <w:r w:rsidR="00000000" w:rsidRPr="00000000" w:rsidDel="00000000">
              <w:rPr>
                <w:sz w:val="24"/>
                <w:rtl w:val="0"/>
              </w:rPr>
              <w:t xml:space="preserve">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w:t>
            </w:r>
            <w:r w:rsidR="00000000" w:rsidRPr="00000000" w:rsidDel="00000000">
              <w:rPr>
                <w:sz w:val="24"/>
                <w:rtl w:val="0"/>
              </w:rPr>
              <w:t xml:space="preserve"> apmērā un izdevumi par dzīvības un veselības apdrošināšanu 5 </w:t>
            </w:r>
            <w:r w:rsidR="00000000" w:rsidRPr="00000000" w:rsidDel="00000000">
              <w:rPr>
                <w:sz w:val="24"/>
                <w:i w:val="1"/>
                <w:rtl w:val="0"/>
              </w:rPr>
              <w:t xml:space="preserve">euro</w:t>
            </w:r>
            <w:r w:rsidR="00000000" w:rsidRPr="00000000" w:rsidDel="00000000">
              <w:rPr>
                <w:sz w:val="24"/>
                <w:rtl w:val="0"/>
              </w:rPr>
              <w:t xml:space="preserve"> apmērā). Šie līdzekļi 355 euro apmērā tiek novirzīti civilā eksperta daļējai dalības starptautiskajā misijā nodrošināšanai, attiecīgi samazinot kopējo nepieciešamo finansējumu 2023. gadā civilā eksperta darbības nodrošināšanai. R.Fedosejevam 2023.gadā nepieciešamais finansējums 3 593 </w:t>
            </w:r>
            <w:r w:rsidR="00000000" w:rsidRPr="00000000" w:rsidDel="00000000">
              <w:rPr>
                <w:sz w:val="24"/>
                <w:i w:val="1"/>
                <w:rtl w:val="0"/>
              </w:rPr>
              <w:t xml:space="preserve">euro </w:t>
            </w:r>
            <w:r w:rsidR="00000000" w:rsidRPr="00000000" w:rsidDel="00000000">
              <w:rPr>
                <w:sz w:val="24"/>
                <w:rtl w:val="0"/>
              </w:rPr>
              <w:t xml:space="preserve">apmērā (3 948 </w:t>
            </w:r>
            <w:r w:rsidR="00000000" w:rsidRPr="00000000" w:rsidDel="00000000">
              <w:rPr>
                <w:sz w:val="24"/>
                <w:i w:val="1"/>
                <w:rtl w:val="0"/>
              </w:rPr>
              <w:t xml:space="preserve">euro </w:t>
            </w:r>
            <w:r w:rsidR="00000000" w:rsidRPr="00000000" w:rsidDel="00000000">
              <w:rPr>
                <w:sz w:val="24"/>
                <w:rtl w:val="0"/>
              </w:rPr>
              <w:t xml:space="preserve">– 355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2023. gadā 3 593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2024. gadā nepieciešamais finansējums 86 304 </w:t>
      </w:r>
      <w:r w:rsidR="00000000" w:rsidRPr="00000000" w:rsidDel="00000000">
        <w:rPr>
          <w:i w:val="1"/>
          <w:rtl w:val="0"/>
        </w:rPr>
        <w:t xml:space="preserve">euro</w:t>
      </w:r>
      <w:r w:rsidR="00000000" w:rsidRPr="00000000" w:rsidDel="00000000">
        <w:rPr>
          <w:rtl w:val="0"/>
        </w:rPr>
        <w:t xml:space="preserve"> apmērā tiks nodrošināts, Finanšu ministrijai likumprojekta “Par valsts budžetu 2024. gadam un budžeta ietvaru 2024., 2025. un 2026. gadam” sagatavošanas procesā precizējot un palielinot ĀM izdevumus apakšprogrammā 03.00.00 „Diplomātisko un konsulāro misiju nodrošinājums” civilā eksperta darbības nodrošināšanai no 2024. gada 1. janvāra, vienlaikus samazinot finansējumu budžeta resora “74. Gadskārtējā valsts budžeta izpildes procesā pārdalāmais finansējums” valsts budžeta programmā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23-TA-2420</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23-TA-2420</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anotācija_(ex_ante)_23-TA-2420.docx</dc:title>
</cp:coreProperties>
</file>

<file path=docProps/custom.xml><?xml version="1.0" encoding="utf-8"?>
<Properties xmlns="http://schemas.openxmlformats.org/officeDocument/2006/custom-properties" xmlns:vt="http://schemas.openxmlformats.org/officeDocument/2006/docPropsVTypes"/>
</file>