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Pērnavas ielā 51C, Salacgrīvā, Limbažu novadā, 1/3 domājamās daļas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„Par nekustamā īpašuma “Pērnavas iela 51C, Salacgrīvā, Limbažu novadā”, 1/3 domājamās daļas pārdošanu” (turpmāk – rīkojuma projekts) minētā nekustamā īpašuma tirgus situāciju, izmantošanas iespējas un to, ka nav zināmas valsts pārvaldes funkcijas, kuru nodrošināšanai būtu lietderīgi nekustamā īpašuma valstij piederošo 1/3 domājamo daļu saglabāt valsts īpašumā, ar valsts akciju sabiedrības “Valsts nekustamie īpašumi” (turpmāk – VNĪ) Īpašumu izvērtēšanas komisijas lēmumu nolemts ierosināt nekustamā īpašuma valstij piederošās 1/3 domājamās daļas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atbilstoši Atsavināšanas likumā ietvertajam regulējumam atļaut VNĪ pārdot būvju nekustamā īpašuma Pērnavas ielā 51C, Salacgrīvā, Limbažu novadā, valstij piederošo 1/3 domājamo daļu, kas nav nepieciešama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“Pērnavas iela 51C” </w:t>
      </w:r>
      <w:r w:rsidR="00000000" w:rsidRPr="00000000" w:rsidDel="00000000">
        <w:rPr>
          <w:rtl w:val="0"/>
        </w:rPr>
        <w:t xml:space="preserve">(nekustamā īpašuma  kadastra Nr. 6615 510 0016) – piecas būves (būvju kadastra apzīmējumi 6615 010 0113 026, 6615 010 0113 028, 6615 010 0113 030, 6615 010 0113 031, 6615 010 0113 032) -  </w:t>
      </w:r>
      <w:r w:rsidR="00000000" w:rsidRPr="00000000" w:rsidDel="00000000">
        <w:rPr>
          <w:b w:val="1"/>
          <w:rtl w:val="0"/>
        </w:rPr>
        <w:t xml:space="preserve">Salacgrīvā, Limbažu novadā</w:t>
      </w:r>
      <w:r w:rsidR="00000000" w:rsidRPr="00000000" w:rsidDel="00000000">
        <w:rPr>
          <w:rtl w:val="0"/>
        </w:rPr>
        <w:t xml:space="preserve"> (turpmāk – nekustamais īpašums) ierakstīts Vidzemes  rajona tiesas Salacgrīvas pilsētas zemesgrāmatas nodalījumā Nr. 100000198564 (turpmāk – Zemesgrāmata). Nekustamais īpašums ir kopīpašums.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1/3 domājamo daļu apmērā Zemesgrāmatā nostiprinātas uz valsts vārda Finanšu ministrijas personā (lēmuma datums: 2023.gada 13.februāris, pamats: Uzņēmumu reģistra 2021.gada 4.augusta lēmums par komercsabiedrības izslēgšanu no komercreģistra Nr. 6-12/79843, 2023.gada 19.janvāra valstij piekritīgās mantas aprakstes un novērtējuma akts Nr.2329R/22-2 (turpmāk – Pārņemšanas akts).)  Saskaņā ar Pārņemšanas aktu nekustamā īpašuma valstij piekritīgā 1/3 domājamā daļa pārņemta Finanšu ministrijas valdījumā un grāmatvedības uzskaitē un VNĪ pārvaldīšanā ar 2023.gada 19.janvāri.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Zemesgrāmatā pēc faktiskā stāvokļa 2023.gada 16.augustā īpašuma tiesības uz atlikušajām domājamām daļām nostiprinātas: četrām fiziskām personām, katrai 1/15 domājamo daļu apmērā, vienai fiziskai personai -1/30 domājamo daļu apmērā,  vienai juridiskai personai - 1/3 domājamo daļu apmērā, vienai juridiskai personai - 1/30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Šķūnis/noliktava/ (būves kadastra apzīmējums 6615 010 0113 026) - Pērnavas ielā 51E, Salacgrīvā, Limbažu novadā; būves kopējā platība 416,6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kadastrālā vērtība 2023.gada 1.janvārī ir 1422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Kantoris /Brigādes ēka/ (kadastra apzīmējums 6615 010 0113 028) - Pērnavas ielā 51E, Salacgrīvā, Limbažu novadā; būves kopējā platība 68,6 m</w:t>
      </w:r>
      <w:r w:rsidR="00000000" w:rsidRPr="00000000" w:rsidDel="00000000">
        <w:rPr>
          <w:vertAlign w:val="superscript"/>
          <w:rtl w:val="0"/>
        </w:rPr>
        <w:t xml:space="preserve">2</w:t>
      </w:r>
      <w:r w:rsidR="00000000" w:rsidRPr="00000000" w:rsidDel="00000000">
        <w:rPr>
          <w:rtl w:val="0"/>
        </w:rPr>
        <w:t xml:space="preserve">; būves galvenais lietošanas veids: 1220 - Biroju ēkas; būves kadastrālā vērtība 2023.gada 1.janvārī ir 4441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Virvju šķūnis (būves kadastra apzīmējums 6615 010 0113 030) - Pērnavas ielā 51E, Salacgrīvā, Limbažu novadā; būves kopējā platība 237,1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kadastrālā vērtība 2023.gada 1.janvārī  ir 809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Sargu māja /caurlaide/ (būves kadastra apzīmējums 6615 010 0113 031) - Pērnavas ielā 51E, Salacgrīvā, Limbažu novadā, būves kopējā platība 5,7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kadastrālā vērtība 2023.gada 1.janvārī  ir 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Piestātnes /3 gb./ (būves kadastra apzīmējums 6615 010 0113 032), būves garums ir 63 m; būves galvenais lietošanas veids: 2151 - Ostas un kuģojamie kanāli;  būves kadastrālā vērtība 2023.gada 1.janvārī ir 9861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kopējā kadastrālā vērtība 2023.gada 1.janvāri ir 16602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un NĪVKIS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Pārņemšanas akta pielikumā norādīto informāciju, nekustamā īpašuma apsekošanā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  šķūnis/noliktava (būves kadastra apzīmējums 6615 010 0113 026) tehniskais stāvoklis raksturojams kā avārijas. Vizuāli apsekojot, var konstatēt, ka būves koka karkasa daļas, ir iztrupējušas, nedaudz sasvērušās. Jumta daļa bojāta, logu ailes bez stiklojuma. Ēkas durvis nav slēgtas. Var konstatēt, ka tā netiek lietota.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  kantoris/brigādes ēka (būves kadastra apzīmējums 6615 010 0113 028) tehniskais stāvoklis raksturojams kā neapmierinošs. Vizuāli apsekojot, var konstatēt, ka būve netiek izmantota. Dažām logu ailēm trūkst stiklojuma, lokālās vietās bojāts jumta segums un uz tā saaugusi zāle, sienās vērojami ķieģeļu izdrupumi.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  virvju šķūnis (būves kadastra apzīmējums 6615 010 0113 030) tehniskais stāvoklis raksturojams kā avārijas. Vizuāli apsekojot, var konstatēt, ka būve tiek daļēji izmantota, būves koka karkasa daļas iztrupējušas, jumta segums vietām iebrucis. Logu un durvju ailes aizdarītas ar dēļiem.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  sargu māja/caurlaide (būves kadastra apzīmējums 6615 010 0113 031) vizuāli apsekojot, var konstatēt, ka būvei dabā saglabājušies tikai pamatu fragmenti.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  piestātne (būves kadastra apzīmējums 6615 010 0113 032) tehniskais stāvoklis raksturojams kā neapmierinošs. Vizuāli apsekojot, var konstatēt, ka inženierbūve nav norobežota, tai ir brīva pieeja pie atklātā ūdens, netiek uzturēta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būvēm ir ierobežota - teritorija, kurā būves atrodas, ir nožogota un noslēgta ar vārtiem.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1/3 domājamās daļas ieguvējam nodrošinātu pilnīgu informāciju par nekustamo īpašumu, izsoles noteikumos tiks ietverta informācija par nekustamā īpašuma sastāvā esošo būvju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Zemesgrāmatas un NĪVKIS datiem nekustamais īpašums atrodas uz zemes vienības (zemes vienības kadastra apzīmējums 6615 010 0113) - Pērnavas ielā 53, Salacgrīvā, Limbažu novadā, kas ietilpst nekustamā īpašuma “Kuivižu osta”, (nekustamā īpašuma kadastra numurs 6615 010 0113) - Salacgrīvā, Limbažu novadā, sastāvā un ierakstīta Vidzemes rajona tiesas Salacgrīvas pilsētas zemesgrāmatas nodalījumā Nr. 752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Salacgrīvas 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4.panta trešo daļu attiecīgās ostas pārvaldes valdījumā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pašvaldības zeme un akvatorija;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navigācijas iekārtas un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Liepājas un Ventspils ostā — ostas kopējās hidrotehniskās būves (moli, straumes regulēšanas dambji, viļņlauži, krasta nostiprinājumi), kuģuceļi, valsts vai pašvaldības īpašumā esošās piestātnes, bet citās ostās — valsts vai pašvaldības īpašumā esošās kopējās hidrotehniskās būves un piestātnes;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valsts zemi saistītās valstij piekrītošās vai piederošās ēkas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lūgumu sniegt informāciju par Salacgrīvas ostas teritorijas robežās esošo patstāvīgu ēku (būvju) nekustamo īpašumu, tostarp, šā rīkojuma projektā minētā nekustamā īpašuma atsavināšanas pieļaujamību, ievērojot Ostu likuma regulējumu, Satiksmes ministrija 2023.gada 28.aprīļa vēstulē Nr. 03.1-04/1222 sniegusi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“…Ostu likuma 4.panta trešās daļas normas noteic, ka attiecīgās ostas pārvaldes valdījumā atrodas valsts un pašvaldības zeme un akvatorija un ar valsts zemi saistītās valstij piekrītošās vai piederošās ēkas (būves). Līdz ar to atzīstams, ka valsts zemesgabalam atrodoties ostas pārvaldes valdījumā, ir jāvērtē situācija par ēku (būvju) saistību ar attiecīgo zemesgabalu, lai vienlīdz ar zemesgabalu būtu atzīstams, ka arī ēkas (būves) atrodas ostas pārvaldes valdījumā. </w:t>
      </w:r>
      <w:r w:rsidR="00000000" w:rsidRPr="00000000" w:rsidDel="00000000">
        <w:rPr>
          <w:i w:val="1"/>
          <w:rtl w:val="0"/>
        </w:rPr>
        <w:t xml:space="preserve">Būvju īpašumi kopīpašumā pieder vairākām privātpersonām, tostarp arī valstij Finanšu ministrijas personā. Atbilstoši Civillikuma 1068.pantam rīkoties ar kopīpašuma priekšmetu, kā visumā, tā arī noteiktās atsevišķās daļās, drīkst tikai ar visu kopīpašnieku piekrišanu; bet ja kāds no viņiem rīkojas atsevišķi, tad šī rīcība nevien nav spēkā, bet arī uzliek pēdējam pienākumu atlīdzināt pārējiem zaudējumus, kas viņiem ar to nodarīti.</w:t>
      </w:r>
      <w:r w:rsidR="00000000" w:rsidRPr="00000000" w:rsidDel="00000000">
        <w:rPr>
          <w:i w:val="1"/>
          <w:rtl w:val="0"/>
        </w:rPr>
        <w:t xml:space="preserve">Savukārt saskaņā ar Civillikuma 1072. un 1073.pantu katram kopīpašniekam ir tiesības viņam piederošo kopīpašuma daļu arī atsavināt, ievērojot pārējo kopīpašnieku pirmās rokas tiesības uz kopīpašuma daļas iegādi.</w:t>
      </w:r>
      <w:r w:rsidR="00000000" w:rsidRPr="00000000" w:rsidDel="00000000">
        <w:rPr>
          <w:i w:val="1"/>
          <w:rtl w:val="0"/>
        </w:rPr>
        <w:t xml:space="preserve">Atbilstoši faktiskiem apstākļiem, ka Būvju īpašumiem un Zemes īpašumam ir dažādi īpašnieki, to apvienošana vienotā īpašumā nav pieļaujama, un atbilstoši likuma “Par atjaunotā Latvijas Republikas 1937.gada Civillikuma ievada, mantojuma tiesību un lietu tiesību daļas spēkā stāšanās laiku un kārtību” 14.pantam Būvju īpašumiem ir saglabājams patstāvīgu nekustamo īpašumu statuss. </w:t>
      </w:r>
      <w:r w:rsidR="00000000" w:rsidRPr="00000000" w:rsidDel="00000000">
        <w:rPr>
          <w:i w:val="1"/>
          <w:rtl w:val="0"/>
        </w:rPr>
        <w:t xml:space="preserve">Ņemot vērā minēto, secināms, ka Ostu likums nesatur aizliegumu īstenot valstij piederošo Būvju īpašumu domājamo daļu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Salacgrīvas ostas pārvalde 2023.gada 18.aprīļa vēstulē Nr.1-12/43 “Par informācijas sniegšanu” informējusi, ka tai nav zināmi jebkādi nekustāmā īpašuma atsavināšanas ierobežojumi, vienlaicīgi norādot, ka saskaņā ar  Ostu likumu 19.panta ceturtās daļas nosacījumiem, pirmpirkuma tiesības uz zemi un citu nekustamo īpašumu ostas teritorijā neatkarīgi no tā piederības ir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Ostu likuma 6.panta otro daļu Ostas noteikumi ir obligāti visām juridiskajām un fiziskajām personām, kuras darbojas vai uzturas ostā, un to izpildi pārrauga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Salacgrīvas ostas noteikumi ir apstiprināti ar 2022.gada 28.aprīļa Limbažu novada domes lēmumu Nr.391 "Par Limbažu novada pašvaldības domes saistošo noteikumu "Salacgrīvas ostas noteikumi" apstiprināšanu. Atbilstoši minēto noteikumu 4.punktā noteiktajam, šie noteikumi ir obligāti visiem kuģiem, kas ienāk ostā, kā arī komercsabiedrībām, citām juridiskajām un fiziskajām personām, kuras atrodas vai darbojas ostas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Ostu likuma 5. pantā “Ostu darbību reglamentējošie dokumenti” noteikts, ka ostas darbojas, pamatojoties uz Latvijai saistošiem starptautiskajiem līgumiem, likumiem, Ministru kabineta izdotiem normatīvajiem aktiem un attiecīgās ostas noteikumiem. Mazo ostu darbību reglamentē arī ostu pārvalžu nolikumi.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nekustamā īpašuma valstij piederošās 1/3 domājamās daļas ieguvējam, realizējot savas īpašuma tiesības uz nekustamo īpašumu, kas atrodas Salacgrīvas ostas teritorijā, būs saistoši Salacgrīvas ostas noteikumi un Salacgrīvas ostas pārvaldes nolikums (apstiprināts ar Salacgrīvas novada domes 2016.gada 23.marta sēdes lēmumu Nr. 98, (protokols Nr. 4; 6.§), Grozījumi: Salacgrīvas novada domes 2020.gada 20.maija lēmums nr.199 (protokols Nr. 6; 27.§), Salacgrīvas novada domes 2020.gada 16.decembra lēmums nr.456 (protokols Nr. 16; 4.§), Limbažu novada domes 2021.gada 29.jūlija lēmums Nr.49 (protokols Nr.4, 11.§), Limbažu novada domes 2021.gada 23.decembra lēmums Nr.675 (protokols Nr.13, 43.§). Tā, piemēram, saskaņā ar Salacgrīvas ostas pārvaldes nolikuma 40.3.apakšpunktu zemes nomas maksas iekasēšanu nodrošina ostas pārvaldnieks.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2020.gada 18.martā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tirgus situāciju, izmantošanas iespējas un to, ka nav zināmas valsts pārvaldes funkcijas, kuru nodrošināšanai lietderīgi saglabāt valsts īpašumā tai piederošo nekustamā īpašuma 1/3 domājamo daļu, ar VNĪ Īpašumu izvērtēšanas komisijas lēmumu nolemts ierosināt nekustamā īpašuma valsts 1/3 domājamās daļas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sagatavots rīkojuma projekts, kas paredz atļaut VNĪ pārdot izsolē nekustamā īpašuma valstij piederošo 1/3 domājamo daļu,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19.panta ceturto daļu, ievērojot to, ka nekustamais īpašums atrodas Salacgrīvas ostas teritorijā, pirmpirkuma tiesības uz nekustamo īpašumu ir Limbažu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7.punktu publiskas personas nekustamā īpašuma atsavināšanu var ierosināt kopīpašnieks, ja viņš vēlas izbeigt kopīpašuma attiecības ar publisku personu. VNĪ lietvedībā nav saņemts rīkojuma projektā minētā nekustamā īpašuma kopīpašnieku atsavināšanas ierosinājumi par kopīpašuma attiecību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un institūcijas, kas organizē nekustamā īpašuma atsavināšanu, tīmekļvietnē. Informācija par izsoli, norādot izsoles organizētāja nosaukumu, tā adresi un tālruņa numuru, izliekama labi redzamā vietā pie attiecīgā nekustamā īpašuma. Rīkojot elektronisko izsoli, sludinājumu ievieto arī elektronisko izsoļu vietnē. Informācijas izvietošanai var izmantot arī citus tās paziņošanas veidus, lai informācija sasniegtu pēc iespējas plašāku pretendentu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11.panta trešajā daļā noteikts, ka vienlaikus ar sludinājumu personai, kuras īpašuma tiesības nostiprinātas zemesgrāmatā un kurai ir pirmpirkuma tiesības, nosūtāms paziņojums par izsoli, norādot, ka šīs tiesības tā var izmantot tikai tad, ja to rakstveidā piesaka sludinājumā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12.panta 6.punktu, sludinājumā un paziņojumā norādāma persona, kurai ir pirmpirkuma tiesības, un šā likuma 4.panta ceturtajā daļā minēto personu atsavināšanas ierosinājumu esamību, kā arī termiņu, kādā minētās personas var iesniegt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14.panta otro daļu,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 Atbilstoši Atsavināšanas likuma 14.panta trešajā un ceturtajā daļā noteiktajam, gadījumā, ja pieteikumu par nekustamā īpašuma pirkumu iesniegs vairāki nekustamā īpašuma kopīpašnieki, rīkojama izsole starp šīm personām;  ja mēneša laikā šā likuma nekustamā īpašuma kopīpašnieki neiesniegs pieteikumu par nekustamā īpašuma pirkšanu vai iesniegs atteikumu, tiks rīkota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NĪVKIS datiem viens no  Nekustamā īpašuma 1/15 domājamās daļas īpašniekiem ir miris. Minētajai personai Zemesgrāmatā par labu Valsts ieņēmumu dienestam uz 1/15 domājamo daļu ir nostiprināta piedziņas atzīme 2687,93 </w:t>
      </w:r>
      <w:r w:rsidR="00000000" w:rsidRPr="00000000" w:rsidDel="00000000">
        <w:rPr>
          <w:i w:val="1"/>
          <w:u w:val="single"/>
          <w:rtl w:val="0"/>
        </w:rPr>
        <w:t xml:space="preserve">euro</w:t>
      </w:r>
      <w:r w:rsidR="00000000" w:rsidRPr="00000000" w:rsidDel="00000000">
        <w:rPr>
          <w:u w:val="single"/>
          <w:rtl w:val="0"/>
        </w:rPr>
        <w:t xml:space="preserve"> apmērā. Uz rīkojuma projekta sagatavošanas brīdi nav informācijas, vai uz mirušās personas mantu, tostarp, nekustamā īpašuma 1/15 domājamo daļu, ir pieteikušies mantinieki, oficiālajā izdevumā “Latvijas Vēstnesis” nav izsludināta mantojuma atklāšanās.</w:t>
      </w:r>
      <w:r w:rsidR="00000000" w:rsidRPr="00000000" w:rsidDel="00000000">
        <w:rPr>
          <w:u w:val="single"/>
          <w:rtl w:val="0"/>
        </w:rPr>
        <w:t xml:space="preserve">Saskaņā ar Civillikuma 1072.pantu katra kopīpašnieka domājamā daļa kopējā lietā pieder vienīgi viņam. Tādēļ viņš drīkst ar to visādi rīkoties, atbilstoši tās būtībai, ja vien šī rīcība līdz ar to neattiecas uz pārējo kopīpašnieku daļām. Uz šā pamata katram kopīpašniekam ir tiesība viņam piederošo kopējās lietas daļu arī atsavināt vai ieķīlāt.</w:t>
      </w:r>
      <w:r w:rsidR="00000000" w:rsidRPr="00000000" w:rsidDel="00000000">
        <w:rPr>
          <w:u w:val="single"/>
          <w:rtl w:val="0"/>
        </w:rPr>
        <w:t xml:space="preserve">Zemesgrāmatu likuma 1.pants nosaka, ka Zemesgrāmatās ieraksta nekustamus īpašumus un nostiprina ar tiem saistītās tiesības. Zemesgrāmatas ir visiem pieejamas, un to ierakstiem ir publiska ticamība. Nekustamo īpašumu ierakstīšana un lietu tiesību nostiprināšana ir obligāta.</w:t>
      </w:r>
      <w:r w:rsidR="00000000" w:rsidRPr="00000000" w:rsidDel="00000000">
        <w:rPr>
          <w:u w:val="single"/>
          <w:rtl w:val="0"/>
        </w:rPr>
        <w:t xml:space="preserve">Saskaņā ar Atsavināšanas likuma 11.panta trešo daļu vienlaikus ar sludinājumu personai, kuras īpašuma tiesības nostiprinātas zemesgrāmatā un kurai ir pirmpirkuma tiesības, nosūtāms paziņojums par izsoli, norādot, ka šīs tiesības tā var izmantot tikai tad, ja to rakstveidā piesaka sludinājumā norādītajā termiņā.</w:t>
      </w:r>
      <w:r w:rsidR="00000000" w:rsidRPr="00000000" w:rsidDel="00000000">
        <w:rPr>
          <w:u w:val="single"/>
          <w:rtl w:val="0"/>
        </w:rPr>
        <w:t xml:space="preserve">Ievērojot minēto, Zemesgrāmatā nostiprinātā piedziņas atzīme uz mirušajai personai piederošo nekustamā īpašuma 1/15 domājamo daļu neietekmē valstij piederošās 1/15 domājamās daļas atsavināšanu, kā arī mirušās personas mantinieki varēs izmantot savas pirmpirkuma tiesības uz atsavināmo valstij piederošo nekustamā īpašuma domājamo daļu tāpat kā pārējie nekustamā īpašuma kopīpašnieki, ja vien būs nostiprinājušas īpašuma tiesības Zemesgrāmatā uz mantoto nekustamā īpašuma 1/15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14.panta pirmo daļu, ja izsludinātajā termiņā ir saņemts pirmpirkuma tiesību izmantošanas pieteikums no personas, kurai ir pirmpirkuma tiesības un kura nav minēta šā likuma 4.panta ceturtajā daļā (t.i., šā rīkojuma projekta ietvaros – Limbažu novada pašvaldība - ievērojot Ostu likuma 19.panta ceturtajā daļā noteiktās pirmpirkuma tiesības uz nekustamo īpašumu ostas teritorijā), tā var iegūt publiskas personas mantu par izsolē nosolīto augstāko cenu. Šai personai 10 dienu laikā no izsoles rezultātu apstiprināšanas jāpaziņo izsoles rīkotājam par pirmpirkuma tiesību izmantošanu, jānoslēdz pirkuma līgums un jāsamaksā augstākā nosolītā cena, ja izsoles noteikumos nav paredzēta citāda samaksas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valstij piederošās 1/3 domājamās daļas  ieguvējam nodrošinātu pilnīgu informāciju par atsavināmā nekustamā īpašuma sastāvu un faktisko stāvokli, valsts nekustamā īpašuma izsoles noteikumos tiks ierakstīts, ka valstij piederošā 1/3 domājamā daļa no nekustamā īpašuma ir kopīpašums.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pārdodamo 1/3 domājamo daļu no nekustamā īpašuma, atsavināšanas izsoles noteikumos tiks norādīts, ka nekustamā īpašuma sastāvā esošās būves atrodas  Salacgrīvas ostas teritorijā uz valstij Satiksmes ministrijas personā piederošas zemes vienības, kas neietilpst pārdodamā objekta sastāvā. Saskaņā ar likuma “Par atjaunotā Latvijas Republikas 1937.gada Civillikuma ievada, mantojuma tiesību un lietu tiesību daļas spēkā stāšanās laiku un piemērošanas kārtību” </w:t>
      </w:r>
      <w:r w:rsidR="00000000" w:rsidRPr="00000000" w:rsidDel="00000000">
        <w:rPr>
          <w:u w:val="single"/>
          <w:rtl w:val="0"/>
        </w:rPr>
        <w:t xml:space="preserve">(turpmāk – Spēkā stāšanās likums)</w:t>
      </w:r>
      <w:r w:rsidR="00000000" w:rsidRPr="00000000" w:rsidDel="00000000">
        <w:rPr>
          <w:rtl w:val="0"/>
        </w:rPr>
        <w:t xml:space="preserve"> 38.panta otro daļu būves īpašniekam uz likuma pamata ir pienākums maksāt lietošanas maksu zemes īpašniekam par zemes lietošanas tiesībām. </w:t>
      </w:r>
      <w:r w:rsidR="00000000" w:rsidRPr="00000000" w:rsidDel="00000000">
        <w:rPr>
          <w:u w:val="single"/>
          <w:rtl w:val="0"/>
        </w:rPr>
        <w:t xml:space="preserve">Saskaņā ar Spēkā stāšanās likuma 42.panta piekto daļu, ja būve ir patstāvīgs īpašuma objekts saskaņā ar šā likuma 14.panta pirmās daļas 1., 2., 3. vai 4.punktu un zemes īpašnieks ir publiska persona, šā likuma 38., 39., 40. un 41.panta prasības piemēro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Ostu likuma 7.panta trešajā daļā noteiktajām ostas pārvaldes funkcijām, ostas pārvalde privāto tiesību jomā nodrošina nomas maksas iekasēšanu.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tiesīgās personas – nekustamā īpašuma kopīpašnieki un Limbažu novada pašvaldība. Ja minētās personas neizmantos pirmpirkuma tiesības uz nekustamo īpašumu, tad - jebkurš tiesību subjekts - fiziska persona, kurai piemīt tiesībspēja un rīcībspēja, un kura vēlas piedalīties izsolē un iegādāties rīkojuma projektā minēto nekustamā īpašuma valstij piederošo 1/3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tiesīgās personas – nekustamā īpašuma kopīpašnieki un Limbažu novada pašvaldība. Ja minētās personas neizmantos pirmpirkuma tiesības uz nekustamo īpašumu, tad - jebkurš tiesību subjekts - fiziska persona, kurai piemīt tiesībspēja un rīcībspēja, un kura vēlas piedalīties izsolē un iegādāties rīkojuma projektā minēto nekustamā īpašuma valstij piederošo 1/3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w:t>
      </w:r>
      <w:r w:rsidR="00000000" w:rsidRPr="00000000" w:rsidDel="00000000">
        <w:rPr>
          <w:u w:val="single"/>
          <w:rtl w:val="0"/>
        </w:rPr>
        <w:t xml:space="preserve">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nekustamā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Rīkojuma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projekta izpildē iesaistīto pušu tiesiskās intereses. Personas datu apstrāde ir nepieciešama, lai izpildītu Atsavināšanas likumā VNĪ deleģēto uzdevumu – organizēt valsts mantas atsavināšanas procesu. Paskaidrojošie dokumenti, kuri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23-TA-3035</w:t>
    </w:r>
    <w:r>
      <w:br/>
    </w:r>
    <w:r w:rsidR="00000000" w:rsidRPr="00000000" w:rsidDel="00000000">
      <w:rPr>
        <w:rtl w:val="0"/>
      </w:rPr>
      <w:t xml:space="preserve">Izdrukāts 30.07.2026. 00.26 - 2.0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23-TA-3035</w:t>
    </w:r>
    <w:r>
      <w:br/>
    </w:r>
    <w:r w:rsidR="00000000" w:rsidRPr="00000000" w:rsidDel="00000000">
      <w:rPr>
        <w:rtl w:val="0"/>
      </w:rPr>
      <w:t xml:space="preserve">Izdrukāts 30.07.2026. 00.26 - 2.0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anotācija_(ex_ante)_23-TA-3035.docx</dc:title>
</cp:coreProperties>
</file>

<file path=docProps/custom.xml><?xml version="1.0" encoding="utf-8"?>
<Properties xmlns="http://schemas.openxmlformats.org/officeDocument/2006/custom-properties" xmlns:vt="http://schemas.openxmlformats.org/officeDocument/2006/docPropsVTypes"/>
</file>