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Noziedzīgi iegūtas mantas konfiskācijas izpildes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Noziedzīgi iegūtas mantas konfiskācijas izpildes likumā" (turpmāk – Likumprojekts) izstrādāts pēc Tieslietu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Noziedzīgi iegūtas mantas konfiskācijas izpildes likumu (turpmāk – NIMKIL) ar kārtību, kādā izpilda tiesas nolēmumu vai prokurora lēmumu par mantas konfiskāciju noziedzīgi iegūtu līdzekļu apmērā gadījumos, kad noziedzīgi iegūtā manta ir sajaukta ar legāli iegūtiem līdzekļiem. Tāpat Likumprojekts paredz pilnveidot NIMKIL noteiktās izpildes procedūras.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Palermo konvencijas 12. pants paredz, ka dalībvalstis ievieš nepieciešamos pasākumus, lai varētu konfiscēt noziedzīgi iegūtus līdzekļus, vai arī īpašumu, kura vērtība atbilst šo līdzekļu vērtībai. Minētā panta 3. punktā noteikts, ja noziedzīgi iegūtie līdzekļi ir daļēji vai pilnīgi pārveidoti citā īpašumā, tad šis īpašums, un nevis minētie līdzekļi, ir pakļaujami šajā pantā minētajiem pasākumiem. Saskaņā ar minētā panta 4. punktu </w:t>
      </w:r>
      <w:r w:rsidR="00000000" w:rsidRPr="00000000" w:rsidDel="00000000">
        <w:rPr>
          <w:u w:val="single"/>
          <w:rtl w:val="0"/>
        </w:rPr>
        <w:t xml:space="preserve">gadījumā, ja noziedzīgi iegūtie līdzekļi ir sajaukti ar īpašumu, kas iegūts no likumīgiem avotiem, tad šis īpašums, neierobežojot nekādas tiesības, kas attiecas uz aresta uzlikšanu vai izņemšanu, ir pakļaujams konfiskācijai līdz sajaukto līdzekļu aprēķinātajai vērtībai</w:t>
      </w:r>
      <w:r w:rsidR="00000000" w:rsidRPr="00000000" w:rsidDel="00000000">
        <w:rPr>
          <w:rtl w:val="0"/>
        </w:rPr>
        <w:t xml:space="preserve">. Ienākumi vai citi labumi, kas iegūti no noziedzīgi iegūtajiem līdzekļiem, no īpašuma, kurā noziedzīgi iegūtie līdzekļi ir tikuši pārvērsti, vai arī no īpašuma, ar kuru noziedzīgi iegūtie līdzekļi ir bijuši sajaukti, arī tiek pakļauti šajā pantā norādītajiem pasākumiem tādā pašā veidā un mērā kā noziedzīgi iegūtie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Varšavas konvencijas 5. pants paredz, ka ikviena dalībvalsts pieņem tādus normatīvos un cita veida aktus, kas var būt nepieciešami, lai nodrošinātu to, ka īpašuma konfiskācijas pasākumi attiecas arī (a) uz tādu īpašumu, kas radies, pārveidojot vai konvertējot noziedzīgi iegūtos līdzekļus; (b) ja noziedzīgi iegūtie līdzekļi pilnīgi vai daļēji ir pievienoti likumīgas izcelsmes īpašumam, – uz šo likumīgās izcelsmes īpašumu, nepārsniedzot aprēķināto pievienoto noziedzīgi iegūto līdzekļu vērtību; (c) tādā pašā veidā un apjomā kā attiecībā uz noziedzīgi iegūtajiem līdzekļiem – uz tādiem ieņēmumiem vai cita veida labumiem, kuri cēlušies no noziedzīgi iegūtajiem līdzekļiem, no īpašuma, kas radies, pārveidojot vai konvertējot noziedzīgi iegūtos līdzekļus, vai no tāda īpašuma, kam pievienoti noziedzīgi iegūtie līdzekļi, – šajā gadījumā nepārsniedzot aprēķināto pievienoto noziedzīgi iegūto līdzekļu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Vīnes konvencijas 5. pantā paredzēts, ja ienākumi ir pārveidoti vai pārvērsti cita veida īpašumā, tad šis īpašums, nevis ienākumi, ir pakļauts šajā pantā minētajiem pasākumiem. Ja ienākumi apvienoti ar likumīgā ceļā gūtu īpašumu, šis īpašums konfiscējams ienākumu vērtības apmērā, neierobežojot jebkādas tiesības uzlikt arestu vai iesaldēt īpašumu. Attiecībā uz ieņēmumiem vai citiem labumiem, kas gūti no ienākumiem, īpašuma, kurā ienākumi pārveidoti vai pārvērsti; vai īpašuma, kas apvienots ar ienākumiem, tiek piemēroti šajā pantā minētie pasākumi tādā pašā veidā un apjomā kā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FATF 4. rekomendācijā noteikts, ka valstīm jāveic pasākumi, lai kompetentās iestādes varētu konfiscēt a) legalizēto īpašumu, b) ieņēmumus no naudas legalizēšanas vai predikatīviem nodarījumiem, rīkus, kas izmantoti vai paredzēti šo nodarījumu veikšanai, c) īpašumu, kas iegūti vai izmantoti terorisma, teroristisku aktu vai teroristisku organizāciju finansēšanai vai d) atbilstošas vērtības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NIMKIL nav paredzēta mantas konfiskācijas izpildes kārtība gadījumiem, ja noziedzīgi iegūtie līdzekļi ir sajaukti ar īpašumu, kas iegūts no likumīgiem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(turpmāk – KPL) 634.</w:t>
      </w:r>
      <w:r w:rsidR="00000000" w:rsidRPr="00000000" w:rsidDel="00000000">
        <w:rPr>
          <w:vertAlign w:val="superscript"/>
          <w:rtl w:val="0"/>
        </w:rPr>
        <w:t xml:space="preserve">1</w:t>
      </w:r>
      <w:r w:rsidR="00000000" w:rsidRPr="00000000" w:rsidDel="00000000">
        <w:rPr>
          <w:rtl w:val="0"/>
        </w:rPr>
        <w:t xml:space="preserve"> panta divpadsmito daļu nolēmums par noziedzīgi iegūtas mantas konfiskāciju izpildāms NIMKIL kārtībā vai normatīvajos aktos, kas regulē rīcību ar valstij piekritīgo mantu, noteiktajā kārtībā.  Savukārt nolēmums par noziedzīgi iegūtas mantas vērtības piedziņu vai par trešās personas mantas konfiskāciju, ja noziedzīgi iegūta manta ir atsavināta, iznīcināta, noslēpta vai nomaskēta un to nav iespējams konfiscēt, izpildāms Civilprocesa likuma (turpmāk – CPL)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ar likumprojektu "Grozījumi Kriminālprocesa likumā" paredzēts papildināt KPL 634.</w:t>
      </w:r>
      <w:r w:rsidR="00000000" w:rsidRPr="00000000" w:rsidDel="00000000">
        <w:rPr>
          <w:vertAlign w:val="superscript"/>
          <w:rtl w:val="0"/>
        </w:rPr>
        <w:t xml:space="preserve">1</w:t>
      </w:r>
      <w:r w:rsidR="00000000" w:rsidRPr="00000000" w:rsidDel="00000000">
        <w:rPr>
          <w:rtl w:val="0"/>
        </w:rPr>
        <w:t xml:space="preserve"> panta divpadsmito daļu, nosakot, ka nolēmumu par mantas konfiskāciju noziedzīgi iegūtu līdzekļu apmērā, ja noziedzīgi iegūtā manta ir sajaukta ar legāli iegūtiem līdzekļiem, izpilda NIMKIL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NIMKIL ar kārtību, kādā izpilda tiesas nolēmumu vai prokurora lēmumu par mantas konfiskāciju noziedzīgi iegūtu līdzekļu apmērā gadījumos, kad noziedzīgi iegūtā manta ir sajaukta ar legāli iegūtiem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Likumprojektu tiek svītrotas dublējošas CPL normas un novērstas arī citas konstatētās neprecizitātes.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1. panta, 1.</w:t>
      </w:r>
      <w:r w:rsidR="00000000" w:rsidRPr="00000000" w:rsidDel="00000000">
        <w:rPr>
          <w:b w:val="1"/>
          <w:i w:val="1"/>
          <w:vertAlign w:val="superscript"/>
          <w:rtl w:val="0"/>
        </w:rPr>
        <w:t xml:space="preserve">1</w:t>
      </w:r>
      <w:r w:rsidR="00000000" w:rsidRPr="00000000" w:rsidDel="00000000">
        <w:rPr>
          <w:b w:val="1"/>
          <w:i w:val="1"/>
          <w:rtl w:val="0"/>
        </w:rPr>
        <w:t xml:space="preserve"> panta, 2. panta, 4. panta, 5. panta, 6. panta, 12. panta, 13. panta, 14. panta, 26. panta, 30. panta, 37. panta, 42. panta, un 44.</w:t>
      </w:r>
      <w:r w:rsidR="00000000" w:rsidRPr="00000000" w:rsidDel="00000000">
        <w:rPr>
          <w:b w:val="1"/>
          <w:i w:val="1"/>
          <w:vertAlign w:val="superscript"/>
          <w:rtl w:val="0"/>
        </w:rPr>
        <w:t xml:space="preserve">1</w:t>
      </w:r>
      <w:r w:rsidR="00000000" w:rsidRPr="00000000" w:rsidDel="00000000">
        <w:rPr>
          <w:b w:val="1"/>
          <w:i w:val="1"/>
          <w:rtl w:val="0"/>
        </w:rPr>
        <w:t xml:space="preserve"> panta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NIMKIL neparedz izpildes kārtību nolēmumiem par mantas konfiskāciju noziedzīgi iegūtu līdzekļu apmērā gadījumos, kad manta ir sajaukta ar legāli iegūtiem līdzekļiem. Līdz ar to ir nepieciešams risinājums gadījumos, kad noziedzīgi iegūti līdzekļi ir sajaukti ar legāli iegūtiem līdzekļiem, piemēram, nekustamā īpašuma gadījumā. Likumprojekts paredz papildināt NIMKIL ar kārtību, kādā izpilda tiesas nolēmumu vai prokurora lēmumu par mantas konfiskāciju noziedzīgi iegūtu līdzekļu apmērā gadījumos, kad manta ir sajaukta ar legāli iegūtiem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NIMKIL ar kārtību, kādā izpilda tiesas nolēmumu vai prokurora lēmumu par mantas konfiskāciju noziedzīgi iegūtu līdzekļu apmērā gadījumos, kad manta ir sajaukta ar legāli iegūtiem līdzekļiem. Izpildot nolēmumu par noziedzīgi iegūtas mantas konfiskāciju, zvērināta tiesu izpildītāja uzdevums ir atsavināt konfiscēto mantu un iegūtos līdzekļus novirzīt cietušajiem nodarītā kaitējuma kompensācijas segšanai, bet atlikumu pārskaitīt valsts budžetā. Savukārt gadījumos, kas izpildāma mantas konfiskācija noziedzīgi iegūtu līdzekļu apmērā, mantas atsavināšanas mērķis ir iegūt līdzekļus, no kuriem valsts budžetā pārskaitāma summa noziedzīgi iegūtu līdzekļu apmērā, bet atlikums atzīstams par legāli iegūtiem līdzekļiem. Tādējādi, atšķirībā no noziedzīgi iegūtas mantas konfiskācijas izpildes procesa, kur vienīgā persona, kurai ar NIMKIL piešķirtas tiesības iegūt ziņas par izpildu lietas virzību, piešķirtas tiesības pārsūdzēt zvērināta tiesu izpildītāja darbības, paturēt mantu pēc nenotikušas izsoles, izmantot ieskaitu un citas tiesības, ir cietušais, kura labā piedzīta kompensācija krimināllietā, izpildu lietā par mantas konfiskāciju noziedzīgi iegūtu līdzekļu apmērā šādas tiesības piešķiramas arī citām personām – kriminālprocesā aizskartam mantas īpašniekam, nodrošinātajam kreditoram un personai, kas zvērinātam tiesu izpildītājam iesniegusi izpildei izpildu dokumentu par piedziņu no parādnieka (NIMKIL kopā sauktiem – piedzinēji). Ievērojot minēto, NIMKIL normās nepieciešams veikt atbilstošus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1. pantā, papildinot to ar trešo daļu, paredz noteikt, ka NIMKIL noteiktajā kārtībā izpilda arī tiesas nolēmumu vai prokurora lēmumu par mantas konfiskāciju noziedzīgi iegūtu līdzekļu apmērā gadījumos, kad manta ir sajaukta ar legāli iegūtiem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ar jauna veida nolēmuma izpildes kārtības ieviešanu NIMKIL tiek ieviesti jauni termini, NIMKIL papildināts ar 1.</w:t>
      </w:r>
      <w:r w:rsidR="00000000" w:rsidRPr="00000000" w:rsidDel="00000000">
        <w:rPr>
          <w:vertAlign w:val="superscript"/>
          <w:rtl w:val="0"/>
        </w:rPr>
        <w:t xml:space="preserve">1</w:t>
      </w:r>
      <w:r w:rsidR="00000000" w:rsidRPr="00000000" w:rsidDel="00000000">
        <w:rPr>
          <w:rtl w:val="0"/>
        </w:rPr>
        <w:t xml:space="preserve"> pantu, kas sniedz šo terminu skaidrojumu, attiecīgi NIMKIL grozot pantus, lai saskaņotu vienotu terminu ietveršanu visā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2. pantā paredz, ka pamats mantas konfiskācijas noziedzīgi iegūtu līdzekļu apmērā gadījumos, kad manta ir sajaukta ar legāli iegūtiem līdzekļiem, izpildei ir izpildraksts vai prokurora lēmuma vai priekšraksta izraksts par mantas konfiskāciju.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 panta ceturtajā daļā noteic, ka ne tikai parādnieka, bet arī kriminālprocesā aizskartā mantas īpašnieka nāve, rīcībspējas ierobežošana un citi šajā normā norādītie apstākļi nav šķērslis izpildu lietas ievešanai un nav pamats izpildu lietvedības apturēšanai vai izbeigšanai. Turklāt normā dotais apstākļu uzskaitījums papildināts ar fiziskās personas atbrīvošanas no parādsaistībām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5. pantā paredz, ka izpildes izdevumi lietā par mantas konfiskāciju noziedzīgi iegūtu līdzekļu apmērā gadījumos, kad manta ir sajaukta ar legāli iegūtiem līdzekļiem, nosakāmi atbilstoši CPL noteikumiem par sprieduma izpildes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iegūtas mantas konfiskācijas izpilde ir zvērināta tiesu izpildītāja kompetencē tajos gadījumos, kad no šīs mantas realizācijā iegūtajiem līdzekļiem ir vai būs sedzama cietušajam nodarītā kaitējuma kompensācija. Ja zvērināts tiesu izpildītājs konstatē, ka no konfiscētās mantas atsavināšanas šis mērķis var netikt sasniegts, jo, piemēram, mantai nav vērtības, zvērināts tiesu izpildītājs izpildu dokumentu var nodot izpildei Valsts ieņēmumu dienestam, tādējādi mainot mantas konfiskācijas izpildes subjektu. Attiecinot NIMKIL regulējumu arī uz tādu izpildu dokumentu izpildi, kas paredz mantas konfiskāciju noziedzīgi iegūtu līdzekļu apmērā gadījumos, kad manta ir sajaukta ar legāli iegūtiem līdzekļiem, izpildu lietā tiek paplašināts to personu loks, kas pretendē uz daļu no mantas konfiskācijas rezultātā iegūtajiem līdzekļiem. Tā kā šīm personām var būt zvērinātam tiesu izpildītājam pretējs ieskats attiecībā uz konfiscētās mantas atsavināšanas iespējamību, 6. pants papildināms ar trešo daļu, kas nosaka, ka, ja izpildei iesniegts izpildu dokuments par mantas konfiskāciju noziedzīgi iegūtu līdzekļu apmērā gadījumos, kad manta ir sajaukta ar legāli iegūtiem līdzekļiem, un piedzinējs šā panta pirmajā daļā norādītajos gadījumos lūdz turpināt mantas konfiskācijas izpildi, iemaksājot zvērināta tiesu izpildītāja norādītos sprieduma izpildes izdevumus, zvērināts tiesu izpildītājs konfiskācijas izpildes subjekta maiņu neveic. Tādējādi, ja piedzinējs ir gatavs avansēt nolēmuma izpildi, zvērināts tiesu izpildītājs izpildi turpina, nevis nodod Valsts ieņēmumu dienestam bez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12. pantā, papildinot to ar trešo daļu, paredz, ka, izpildot nolēmumu par mantas konfiskāciju noziedzīgi iegūtu līdzekļu apmērā gadījumos, kad manta ir sajaukta ar legāli iegūtiem līdzekļiem, piedzinējam, kurš nosolījis, iegādājies bez izsoles vai paturējis konfiscēto kustamo mantu vai nekustamo īpašumu, atļauts ieskaitīt pirkuma summā savu prasījumu nodrošinātajā vai izpildu dokumentā norādītajā apmērā, bet, ja pircējs ir aizskartais mantas īpašnieks, – to summu, kāda viņam saskaņā ar tiesu izpildītāja aprēķinu pienāktos no mantas pārdošanā iegūtajiem līdzekļiem. Ja ar pārdošanā saņemto summu nepietiek visu prasījumu apmierināšanai, piedzinējs var ieskaitīt pirkuma cenā savu prasījumu tikai tās summas apmērā, kāda viņam saskaņā ar aprēķinu pienākas.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13. panta pirmajā daļā paredz papildināt to ar izņēmuma gadījumu, kad normā norādītie līgumi ir saistoši mantas ieguvējam. Tā kā atbilstoši NIMKIL grozījumiem, kriminālprocesā aizskartajam mantas īpašniekam nebūs liegts nosolīt, paturēt vai citā NIMKIL paredzētā veidā iegādāties konfiscēto mantu, šādos gadījumos šai personai būs saistoši viņas pašas iepriekš par mantu noslēgtie līgumi. Tāpat no 13. panta svītrojama otrā daļa, kas paredz, ka nekustamā īpašuma ieguvējam ir saistoši iepriekšējā īpašnieka noslēgtie dzīvojamās telpas īres līgumi. Tā kā Dzīvojamo telpu īres likumā vairs nav šādas absolūtas normas, arī NIMKIL nav pamata to saglabāt. Arī 13. panta trešā daļa grozāma, izsakot to jaunā redakcijā. Proti, nosakot, ka uz konfiscēto mantu reģistrētās parādsaistības, apgrūtinājumi un aizlieguma atzīmes nav šķērslis konfiskācijas izpildei. Savukārt trešās personas (personas, kas nav ne kriminālprocesā aizskartais mantas īpašnieks, ne nodrošinātais kreditors, ne personas, kas iesniegušas izpildei izpildu dokumentu par piedziņu no parādnieka), kuru tiesības ir aizskartas ar mantas konfiskāciju, var vērsties tiesā vispārējā kārtībā pret personu, kuras manta tiek pakļauta konfiskācijas izpildei (parādnieku vai kriminālprocesā aizskarto mantas īpašnieku), bet nevar pretendēt uz konfiscēto mantu vai naudu, kas iegūta, veicot konfiskācijas izpildi, izņemot NIMKIL 44.</w:t>
      </w:r>
      <w:r w:rsidR="00000000" w:rsidRPr="00000000" w:rsidDel="00000000">
        <w:rPr>
          <w:vertAlign w:val="superscript"/>
          <w:rtl w:val="0"/>
        </w:rPr>
        <w:t xml:space="preserve">1</w:t>
      </w:r>
      <w:r w:rsidR="00000000" w:rsidRPr="00000000" w:rsidDel="00000000">
        <w:rPr>
          <w:rtl w:val="0"/>
        </w:rPr>
        <w:t xml:space="preserve"> panta pirmās daļas 3. punktā minēto naudas līdzekļu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plānots papildināt NIMKIL ar 13.1 pantu, kas nosaka to personu loku, kam ir  tiesības iepazīties ar lietas materiāliem.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Attiecinot NIMKIL regulējumu arī uz tādu izpildu dokumentu izpildi, kas paredz mantas konfiskāciju noziedzīgi iegūtu līdzekļu apmērā gadījumos, kad manta ir sajaukta ar legāli iegūtiem līdzekļiem, arī 14. pants papildināms, nosakot, ka zvērināta tiesu izpildītāja darbības konfiskācijas izpildē var pārsūdzēt ne tikai cietušais, bet arī piedzinējs un izsoles dalībnieki NIMKIL noteiktajos gadījumos un kārtībā. Citām personām, piemēram, parādniekam, pārsūdzības tiesību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26. pantā, papildinot pirmo daļu, paredz, ka lēmumu par konfiscētās mantas pārdošanu bez izsoles nosūta cietušajam, bet, ja izpildāms nolēmums par mantas konfiskāciju noziedzīgi iegūtu līdzekļu apmērā gadījumos, kad manta ir sajaukta ar legāli iegūtiem līdzekļiem, – arī piedzinējam, kuri to var pārsūdzēt CPL 632.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30. pantā paredz, ka nekustamo īpašumu apraksta pēc piedzinēja lūguma vai tad, ja to par nepieciešamu atzīst zvērināts tiesu izpildītājs. Nekustamo īpašumu novērtē sertificēts nekustamā īpašuma vērtētājs, nosakot nekustamā īpašuma piespiedu pārdošanas vērtību. Par novērtējumu paziņo cietušajam, bet, izpildot nolēmumu par mantas konfiskāciju noziedzīgi iegūtu līdzekļu apmērā, arī piedzinējam. Cietušais un piedzinējs var lūgt atkārtotu nekustamā īpašuma novērtēšanu CPL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37. pantā paredz, ka par to, ka izsole atzīta par nenotikušu saskaņā ar 37. panta pirmās daļas 1. vai 2. punktu, zvērināts tiesu izpildītājs sastāda aktu un paziņo cietušajam un nekustamā īpašuma kopīpašniekiem, ja tādi ir (izņemot tādas dzīvojamās mājas kopīpašniekus, kura nav sadalīta dzīvokļu īpašumos, kā arī garāžu un zemes zem daudzdzīvokļu dzīvojamās mājas kopīpašniekus), bet gadījumā, ja izpildāms nolēmums par mantas konfiskāciju noziedzīgi iegūtu līdzekļu apmērā, – paziņo arī piedzinējam. Ja izsole atzīta par nenotikušu 37. panta pirmās daļas 1. vai 2. punktā minētajos gadījumos, zvērināts tiesu izpildītājs, ja izpildāms nolēmums par mantas konfiskāciju noziedzīgi iegūtu līdzekļu apmērā, nekavējoties uzaicina cietušo un piedzinēju un, ja tādi ir, nekustamā īpašuma kopīpašniekus, (izņemot tādas dzīvojamās mājas kopīpašniekus, kura nav sadalīta dzīvokļu īpašumos, kā arī garāžu un zemes zem daudzdzīvokļu dzīvojamās mājas kopīpašniekus), paturēt nekustamo īpašumu sev par nenotikušās izsoles sākumcenu.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42. pantā veicami, lai tā noteikumi būtu piemērojami arī lietās par mantas konfiskāciju noziedzīgi iegūtu līdzekļu apmērā gadījumos, kad manta ir sajaukta ar legāli iegūtiem līdzekļiem. Šim nolūkam panta pirmā daļa izsakāma jaunā redakcijā. Proti, ja ar konfiscētajiem finanšu līdzekļiem vai konfiscētās mantas realizācijas rezultātā iegūto summu nepietiek, lai pilnīgi apmierinātu visus NIMKIL noteiktos prasījumus, zvērināts tiesu izpildītājs sastāda aprēķinu naudas sadalīšanai, un nosūta to attiecīgajām personām, kurām saskaņā ar aprēķinu pienākas kādas summas, tostarp tām personām, kuru prasījumu apmierināšanai naudas līdzekļu nepietiek. Tāpat grozījumi paredz papildināt otro daļu, nosakot, ka gadījumos, ja izsole pasludināta par nenotikušu un cietušais, kopīpašnieks vai pēdējais pārsolītais solītājs (lietās par mantas konfiskāciju noziedzīgi iegūtu līdzekļu apmērā gadījumos, kad manta ir sajaukta ar legāli iegūtiem līdzekļiem, – arī piedzinējs) izteicis vēlēšanos paturēt nekustamo īpašumu vai kustamo mantu sev, zvērināts tiesu izpildītājs sastāda aprēķinu, lai noteiktu summu, kāda pienākas no attiecīgās personas. Kā arī grozījumi paredz izteikt panta trešo daļu jaunā redakcijā, nosakot, ka 42. pantā norādītos aprēķinus personas, uz kuriem tie attiecas, var pārsūdzēt Civilprocesa likuma 632.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papildināt NIMKIL ar 44.</w:t>
      </w:r>
      <w:r w:rsidR="00000000" w:rsidRPr="00000000" w:rsidDel="00000000">
        <w:rPr>
          <w:vertAlign w:val="superscript"/>
          <w:rtl w:val="0"/>
        </w:rPr>
        <w:t xml:space="preserve">1</w:t>
      </w:r>
      <w:r w:rsidR="00000000" w:rsidRPr="00000000" w:rsidDel="00000000">
        <w:rPr>
          <w:rtl w:val="0"/>
        </w:rPr>
        <w:t xml:space="preserve"> pantu, kas paredz kārtību nolēmuma par mantas konfiskāciju noziedzīgi iegūtu līdzekļu apmērā izpildes rezultātā iegūto līdzekļu sadalīšanai.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16. panta, 17. panta, 18. panta, 19. panta, 20. panta, 21. panta, 22. panta, 23. panta, 25. panta, 25.</w:t>
      </w:r>
      <w:r w:rsidR="00000000" w:rsidRPr="00000000" w:rsidDel="00000000">
        <w:rPr>
          <w:b w:val="1"/>
          <w:i w:val="1"/>
          <w:vertAlign w:val="superscript"/>
          <w:rtl w:val="0"/>
        </w:rPr>
        <w:t xml:space="preserve">1</w:t>
      </w:r>
      <w:r w:rsidR="00000000" w:rsidRPr="00000000" w:rsidDel="00000000">
        <w:rPr>
          <w:b w:val="1"/>
          <w:i w:val="1"/>
          <w:rtl w:val="0"/>
        </w:rPr>
        <w:t xml:space="preserve"> panta, 28. panta, 35. panta, 39. panta, 40. panta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zvērināts tiesu izpildītājs atsavina mantu, kas atzīta par noziedzīgi iegūtu un konfiscēta, kā arī kārtība, kādā atsavina mantu, lai izpildītu mantas konfiskāciju noziedzīgi iegūtu līdzekļu apmērā gadījumos, kad manta ir sajaukta ar legāli iegūtiem līdzekļiem pēc būtības ir tāda pati kā CPL E daļā noteiktā kārtība piedziņas vēršanai uz kustamo mantu un nekustamo īpašumu. Piemēram, izsoles zvērināts tiesu izpildītājs rīko elektronisko izsoļu vietnē atbilstoši vienotai kārtībai. Ņemot vērā CPL veiktās izmaiņas, nepieciešams pilnveidot arī NIMKIL noteikto izpildes kārtību, tai skaitā, pēc iespējas novēršot CPL normu dublēšanu NIMKIL.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lai saskaņotu NIMKIL regulējumu ar CPL.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16. pantā paredz labot otro daļu, nosakot, ka kustamās mantas aprakstīšanu, fotofiksāciju un novērtēšanu, kas kopā veido apķīlāšanu, veic CPL noteiktajā kārtībā, ciktāl NIMKIL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panta otrajā daļā veiktā atsauce uz CPL noteikto kārtību, savukārt ļauj izslēgt NIMKIL 17. pantu "Kustamās mantas aprakstīšana, fotofiksācija un novērtēšana" un 18. pantu "Mantas aprakstes akts", ņemot vērā, ka CPL 576. pants detalizēti noteic ķermenisku lietu aprakstīšanas kārtību, bet 577. pants –  mantas aprakstes akta saturu un rīcību ar šo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20. pantā paredz, ka kapitālsabiedrības pamatkapitāla daļu vai akciju, kooperatīvās sabiedrības paju un finanšu instrumentu apķīlāšanu un pārdošanu zvērināts tiesu izpildītājs veic CPL noteiktajā kārtībā, ciktāl NIMKIL nav noteikts citādi. Minētais ļauj izslēgt no NIMKIL 20. panta otro, trešo, ceturto, piekto, sesto, septīto un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panta izslēgšana nepieciešama, jo pārdošana komisijā kā kustamās mantas pārdošanas alternatīva ir mūsdienām neatbilstošs un ilgstoši nepiemērots pārdošanas veids. Turklāt tas jau kopš 2018. gada 1. jūlija ir izslēgts arī no CPL. Izslēdzot 22. pantu, veicami saistītie grozījumi arī 21. panta pirmajā daļā un 19. panta septītās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23. pantā paredz papildināt trešo daļu, nosakot, ka lietās par mantas konfiskāciju noziedzīgi iegūtu līdzekļu apmērā gadījumos, kad manta ir sajaukta ar legāli iegūtiem līdzekļiem, zvērināts tiesu izpildītājs par kustamas mantas izsoli paziņo arī piedzinējam. Kā arī paredz izslēgt panta otro, ceturto un piekto daļu, lai novērstu CPL normu dublēšanu NIMKIL, jo atbilstoši 23. panta pirmajai daļai kustamo mantu pārdod izsolē CPL kustamās mantas pārdošanai izsolē noteiktajā kārtībā, ciktāl NIMKIL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25. pantā paredz saskaņot regulējumu ar CPL par nenotikušu izsoli, kā arī vienlaicīgi papildina ar regulējumu gadījumiem, kad manta ir sajaukta ar legāli iegūtiem līdzekļiem. Tāpat Likumprojekts paredz papildināt NIMKIL ar 25.</w:t>
      </w:r>
      <w:r w:rsidR="00000000" w:rsidRPr="00000000" w:rsidDel="00000000">
        <w:rPr>
          <w:vertAlign w:val="superscript"/>
          <w:rtl w:val="0"/>
        </w:rPr>
        <w:t xml:space="preserve">1</w:t>
      </w:r>
      <w:r w:rsidR="00000000" w:rsidRPr="00000000" w:rsidDel="00000000">
        <w:rPr>
          <w:rtl w:val="0"/>
        </w:rPr>
        <w:t xml:space="preserve"> pantu, paredzot nenotikušas izsoles sekas un rīcību attiecībā uz otrās izsoles 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28. pantā, izslēdzot panta pirmo un otro daļu, paredz, ka zvērināts tiesu izpildītājs nekustamo īpašumu pārdod izsolē CPL nekustamā īpašuma pārdošanai noteiktajā kārtībā, ciktāl NIMKIL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panta pirmā daļa papildināma, nosakot, ka arī rīcību ar izsoles dalībnieku iemaksāto nodrošinājumu noteic atbilstoši CPL paredzētajai kārtībai. Attiecīgi 35. panta otrā daļa ir izslēdzama, jo paredz  regulējumu, kas jau ir noteikts CPL 607.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39. pantu "Kārtība, kādā nekustamais īpašums tiek pārdots bez izsoles" un 40. pantu "Akta par nekustamā īpašuma pārdošanu bez izsoles apstiprināšana", attiecīgi izslēdzamas norādes par nekustamo īpašumu bez izsoles 34. pantā un 43. pantā, ņemot vērā, ka šobrīd izsoles ir elektroniskā vidē un līdz ar to pārdošana bez izsoles zaudējusi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7. panta, 8. panta, 26. panta, 29. panta, 32. panta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 dokumentu aprite ir ātrāka, ērtāka, drošāka un lētāka, tādēļ tai visos gadījumos dodama priekšroka. Ja personai saskaņā ar Oficiālās elektroniskās adreses likuma noteikumiem ir izveidota oficiālā elektroniskā adrese, visi dokumenti šai personai nosūtāmi uz šo adresi. Ņemot vērā, ka CPL 555.</w:t>
      </w:r>
      <w:r w:rsidR="00000000" w:rsidRPr="00000000" w:rsidDel="00000000">
        <w:rPr>
          <w:vertAlign w:val="superscript"/>
          <w:rtl w:val="0"/>
        </w:rPr>
        <w:t xml:space="preserve">1</w:t>
      </w:r>
      <w:r w:rsidR="00000000" w:rsidRPr="00000000" w:rsidDel="00000000">
        <w:rPr>
          <w:rtl w:val="0"/>
        </w:rPr>
        <w:t xml:space="preserve"> pantā noteikta kārtība, kādā veicama dokumentu piegāde, NIMKIL nepieciešams ietvert atsauci uz šo kārtību, vienlaikus izslēdzot no atsevišķiem NIMKIL pantiem atsauces uz dokumenta nosūtīšanu tikai ierakstītā pasta sūtījumā.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7. pantā paredz, ka NIMKIL minētos dokumentus personai piegādā CPL noteiktajā kārtībā. Ja dokumentus nosūtīt elektroniski nav iespējams, tos nosūta ar vienkāršu pasta sūtījumu, bet NIMKIL 26. panta pirmajā daļā, 29. panta pirmajā daļā un 32. panta trešajā daļā noteiktos nosūtāmos dokumentus, kā arī CPL noteiktos dokumentus, ciktāl tādi nosūtāmi, izpildot mantas konfiskāciju, – ierakstītā pasta sūtījumā.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dokumentu nosūtīšanas kārtība būs paredzēta NIMKIL 7. pantā, no NIMKIL 8., 26., 29. un 32. panta izslēdzamas norādes uz pienākumu tajos norādītos dokumentus nosūtīt tikai vienā konkrētā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grozījumi paredz papildināt 29. panta pirmo daļu ar teikumu, kas nosaka, ka paziņojumā norāda noziedzīgi iegūto līdzekļu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saskaņā ar KL un KPL konfiscēta manta noziedzīgi iegūtu līdzekļu apmērā gadījumos, kad noziedzīgi iegūtā manta ir sajaukta ar legāli iegūtiem līdzekļiem, cietušie, kuriem tiesa apmierinājusi kaitējuma kompensāciju.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saskaņā ar KL un KPL konfiscēta manta noziedzīgi iegūtu līdzekļu apmērā gadījumos, kad noziedzīgi iegūtā manta ir sajaukta ar legāli iegūtiem līdzekļiem, cietušie, kuriem tiesa apmierinājusi kaitējuma kompensāciju.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Konvencija pret transnacionālo organizēto noziedzību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noziedzīgi iegūtu līdzekļu legalizācijas un terorisma finansēšanas novēršanu, kā arī šo līdzekļu meklēšanu, izņemšanu un konfiskāciju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Apvienoto Nāciju Organizācijas Konvencija pret transnacionālo organizēto noziedzību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(NIMKIL 1. panta papildināšana ar trešo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Padomes konvencija par noziedzīgi iegūtu līdzekļu legalizācijas un terorisma finansēšanas novēršanu, kā arī šo līdzekļu meklēšanu, izņemšanu un konfiskāciju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(NIMKIL 1. panta papildināšana ar trešo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nodrošināta TAP portālā atbilstoši Ministru kabineta 2009. gada 25. augusta noteikumiem Nr. 970 "Sabiedrības līdzdalības kārtība attīstības plānošanas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tiesu izpildītāju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24-TA-2510</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24-TA-2510</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anotācija_(ex_ante)_24-TA-2510.docx</dc:title>
</cp:coreProperties>
</file>

<file path=docProps/custom.xml><?xml version="1.0" encoding="utf-8"?>
<Properties xmlns="http://schemas.openxmlformats.org/officeDocument/2006/custom-properties" xmlns:vt="http://schemas.openxmlformats.org/officeDocument/2006/docPropsVTypes"/>
</file>