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janvāra noteikumos Nr. 64 "Kārtība, kādā atbrīvo no dabas resursu nodokļa samaksas par videi kaitīgām precēm""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 (turpmāk - noteikumu projekts) izstrādāts, izvērtējot pastāvošo normatīvo regulējumu un reālo situāciju attiecībā uz videi kaitīgu preču atkritumu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pilnveidotu videi kaitīgu preču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 (stājās spēkā 2024. gada 17. oktobrī) precizēja kārtību, kādā ražotāja paplašinātās atbildības sistēmas komersanti, kas apsaimnieko izlietoto iepakojumu, iesniedz dienestam pārskatu un tajā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ierosināja harmonizēt prasības attiecībā uz pārskatu, attiecinot tās arī uz ražotāja paplašinātās atbildības sistēmas komersanti (apsaimniekotāji), kas apsaimnieko videi kaitīgu preču atkritumus.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Jāaktualizē kārtība, kādā ražotāja paplašinātās atbildības sistēmas komersanti, kas apsaimnieko videi kaitīgu preču atkritumus, iesniedz dienestam pārskatu un tajā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 apsaimniekotājs iesniedz dienestam pārskatu par videi kaitīgu preču atkritumu apsaimniekošanu par laikposmu no 1. janvāra līdz 30. jūnijam, ja šāda prasība ir noteikta apsaimniekošanas līgumā (noteikumu 27.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pirmā kvartāla savākšanas, atkārtotas izmantošanas, pārstrādes vai reģenerācijas ieskaiti iepriekšējā kalendārā gadā (noteikumu 38.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risinājumi nav paredzēti.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noteiktās prasības un izmaksas ir samērīgas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(nodokļa maksātāji) un ražotāja paplašinātās atbildības sistēmas komersanti, kas apsaimnieko videi kaitīgu preču atkritumus.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prasības ražotāja paplašinātās atbildības sistēmas komersantam (apsaimniekotājam) attiecībā uz videi kaitīgu preču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mērķgrupai noteikumu projekts pēc būtības nemainīs veicamās darbības, līdz ar to neietekmēs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noteikumu projektā paredzētos uzdevumus īstenos Valsts vides dienestam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pievienota pēc publiskās apspriedes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ietvertajam tiesiskajam regulējumam ir pozitīva ietekme uz videi kaitīgu preču atkritumu apsaimniekošanu, līdz ar to ilgtermiņā – uz vidi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25-TA-1093</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25-TA-1093</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anotācija_(ex_ante)_25-TA-1093.docx</dc:title>
</cp:coreProperties>
</file>

<file path=docProps/custom.xml><?xml version="1.0" encoding="utf-8"?>
<Properties xmlns="http://schemas.openxmlformats.org/officeDocument/2006/custom-properties" xmlns:vt="http://schemas.openxmlformats.org/officeDocument/2006/docPropsVTypes"/>
</file>