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finanšu līdzekļu un mantas izšķērdēšanas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ziņojumu “Par valsts pamatbudžeta un valsts speciālā budžeta bāzi un izdevumu pārskatīšanas rezultātiem 2026., 2027., 2028. un 2029. gadam”, 25-TA-2002 (turpmāk – Izdevumu pārskatīšanas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29.puntam, valsts akciju sabiedrībai “Valsts nekustamie īpašumi” (turpmāk – VNĪ)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https://tapportals.mk.gov.lv/meetings/protocols/fba1296e-4d5c-45f5-8edf-f843782a48fe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precizēt likumā noteiktās kompetentās institūcijas, kuras  nodrošina rīcību ar valstij piekritīgo mantu, lai Ministru kabineta deleģējums būtu attiecināms arī uz valsts kapitālsabiedrībām, līdztekus citām kompetentajām institūcijām,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tiek noteikts valstij piekritīgās mantas realizācijas ieņēmumu izlietošanas ietvars, ja valstij piekritīgās mantas realizāciju veic valsts kapitālsabiedrība.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iekļauts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grozījumi ir saistīti ar grozījumiem vēl vairākos tiesību aktos (norādīti tiesību akta sākotnējās ietekmes (ex-ante) novērtējuma ziņojuma (anotācija) 4.1. sadaļā), un kuriem ir jāparedz vienots spēkā stāšanās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pantā noteikts kompetento institūciju loks, kas nodrošina rīcību ar valstij piekritīgo mantu, proti tiesību normā noteikts, ka Ministru kabinets nosaka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kompetentās tiešās pārvaldes un pastarpinātās pārvaldes institūcijas noteiktas Ministru kabineta 2024. gada 17. decembra noteikumos Nr. 901 "Noteikumi par kompetentajām institūcijām un rīcību ar valstij piekritīgo mantu” (turpmāk – MK noteikumi Nr.901). Atbilstoši MK noteikumu Nr. 901 2.punktam valstij piekritīgās mantas pārņemšanu, glabāšanu, uzskaiti, realizāciju, nodošanu bez maksas, iznīcināšanu un realizācijas ieņēmumu ieskaitīšanu valsts un pašvaldību budžetā atbilstoši šo noteikumu 3. punktā minētajai kompetencei šobrīd nodrošina Valsts ieņēmumu dienests (turpmāk – VID) Nodrošinājuma valsts aģentūra, Pārtikas un veterinārais dienests, Dabas aizsardzības pārvalde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racionālāku valsts budžeta līdzekļu izmantošanu, finansējumu novirzot nozares prioritāšu īstenošanai un aktuālu jautājumu risināšanai, Izdevumu pārskatīšanas ziņojuma 2.1.2. sadaļā norādīts, ka VID paredzēts atteikties no neraksturīgas funkcijas – valstij piekritīgās mantas realizācijas turpmākas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veic nodokļu un muitas nodokļu administrācijai neraksturīgu funkciju –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2024. gada 6. februārī ir pieņēmis zināšanai informatīvo ziņojumu “Par Valsts ieņēmumu dienesta darbības pilnveides pasākumiem”</w:t>
      </w:r>
      <w:r w:rsidR="00000000" w:rsidRPr="00000000" w:rsidDel="00000000">
        <w:rPr>
          <w:vertAlign w:val="superscript"/>
          <w:rtl w:val="0"/>
        </w:rPr>
        <w:t xml:space="preserve">[1]</w:t>
      </w:r>
      <w:r w:rsidR="00000000" w:rsidRPr="00000000" w:rsidDel="00000000">
        <w:rPr>
          <w:rtl w:val="0"/>
        </w:rPr>
        <w:t xml:space="preserve">, kurā kā viena no VID neraksturīgajām funkcijām norādīta valstij piekritīgās mantas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pārskatīšanas ziņojumā ir secināts, ka izvērtējot VNĪ pamatdarbības jomas un kompetenci, VNĪ ir piemērota kļūt par kompetento institūciju, kura, līdztekus citām kompetentajām institūcijām, var nodrošināt rīcību ar valstij piekritīgo mantu, ņemot vērā tās kompetenci gan valsts nekustamo īpašumu pārvaldīšanas un atsavināšanas jomā, gan kustamās mantas atsavināšanā, darbinieku specifiskās zināšanas, iekšējos atbalsta resursus (IT nodrošinājums, finanšu speciālistu un grāmatvedības atbalsts, sava tīmekļvietne un pieejamība datu bāzēm). VNĪ jau šobrīd ir iesaistīta valstij piekritīgās mantas, kas ir nekustamie īpašumi, pārņemšanā no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rīcību ar valstij piekritīgo mantu pamatā nodrošinās ar jau šobrīd pieejamiem saviem cilvēkresursiem, nosakot attiecīgajiem darbiniekiem papildu pienākumus. Lai nodrošinātu procesa nepārtrauktību, no VID plānots pārņemt 2 speciālistus, kuri šobrīd nodarbojas ar valstij piekritīgās mantas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pārskatīšanas ziņojumā iekļautais priekšlikums paredz, ka valstij piekritīgās mantas procesa pārņemšana no VID pilnā apjomā tiktu realizēta ar 2027. gada 1. janvāri. Lai to nodrošinātu, pārejas periodā tiks izvērtētas iespējas optimizēt un padarīt efektīvāku rīcību ar valstij piekritīgajiem finanšu līdzekļiem, finanšu instrumentiem un iznīcināmo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Protokola Nr.33, 53.§ 30.punktā noteikts uzdevums- Finanšu ministrijai (VNĪ un VID) sadarbībā ar institūcijām, kuras nodrošina rīcību ar valstij piekritīgo mantu, un citām kompetentām institūcijām līdz 2026. gada 1. jūlijam izvērtēt normatīvā regulējuma pilnveidošanu rīcībai ar valstij piekritīgajiem finanšu līdzekļiem, finanšu instrumentiem un MK noteikumu Nr. 901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VID pilnā apjomā tiktu īstenota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Nr.33, 53.§ 29.punkta risinājums paredz, ka no 2026. gada 1. janvāra VNĪ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MK noteikumu Nr. 901 5.3. sadaļas 35.1. – 35.3. apakšpunktos minēto mantu (tajā skaitā alkohols, cigaretes, nevērtīga, izplatīšanai aizliegta manta, mantai beidzies derīguma termiņš). Savukārt VID turpinās īstenot tai normatīvos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risinājumu paredzēts, ka VNĪ darbības ar minēto valstij piekritīgo mantu (piekritīgās mantas pārņemšanu, glabāšanu, uzskaiti, realizāciju, nodošanu bez maksas un  iznīcināšanu) veiks, savas izmaksas sedzot no ieņēmumiem, kas gūti realizējot valstij piekritīgo kustamo mantu, bezķermeniskas lietas un konfiscēto mantu, kura tiek realizēta, pamatojoties uz Eiropas Savienības dalībvalsts vai ārvalsts kompetentās iestādes pieprasījuma pamata, izņemot finanšu līdzekļus un finanšu instrumentus. Līdz ar to minēto izdevumu segšanai nebūs nepieciešama valsts budžeta dotācija, tādējādi radot valsts budžeta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samazināsies realizējamais mantas apjoms un tādējādi arī ienākumi, VNĪ vispirms vērtēs iespēju arī samazināt ar mantas realizēšanu saistītos izdevumus tās rīcībā pieejamo resursu ietvaros, tai skaitā, izvērtējot arī nepieciešamo darbinieku skaitu, lai neradītu zaudējumus kapitālsabiedrībai. Tāpat jāņem vērā, ka ieņēmumi un izdevumi regulāri tiks uzskaitīti, tādējādi sniedzot iespēju laicīgi prognozēt nepieciešamo resursu samazinājumu un uzkrājuma veidošanu iespējamo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VID no 2026. gada 1. janvāra varētu nodrošināt rīcību ar valstij piekritīgo mantu, atbilstoši Protokola Nr.33, 53.§ 29.punktā noteiktajai kompetencei un apjomam, nepieciešams veikt grozījumus normatīvajos tiesību aktos, kas nosaka rīcību ar valstij piekritīgo mantu, precizējot institūcijas, kuras nodrošina rīcību ar valstij piekritīgi mantu un to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Par Valsts ieņēmumu dienesta darbības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pirmajā daļā Ministru kabineta noteikto kompetento institūciju lokā nav ietvertas valsts kapitālsabiedrības, likuma 3.</w:t>
      </w:r>
      <w:r w:rsidR="00000000" w:rsidRPr="00000000" w:rsidDel="00000000">
        <w:rPr>
          <w:vertAlign w:val="superscript"/>
          <w:rtl w:val="0"/>
        </w:rPr>
        <w:t xml:space="preserve">1</w:t>
      </w:r>
      <w:r w:rsidR="00000000" w:rsidRPr="00000000" w:rsidDel="00000000">
        <w:rPr>
          <w:rtl w:val="0"/>
        </w:rPr>
        <w:t xml:space="preserve"> panta pirmo daļu nepieciešams precizēt, nosakot, ka arī valsts kapitālsabiedrības var būt  viena no kompetentajām institūcijām, kura no 2026.gada 1.janvāra nodrošinās rīcību ar valstij piekritīgo mantu, vienlaikus likuma 3.</w:t>
      </w:r>
      <w:r w:rsidR="00000000" w:rsidRPr="00000000" w:rsidDel="00000000">
        <w:rPr>
          <w:vertAlign w:val="superscript"/>
          <w:rtl w:val="0"/>
        </w:rPr>
        <w:t xml:space="preserve">1</w:t>
      </w:r>
      <w:r w:rsidR="00000000" w:rsidRPr="00000000" w:rsidDel="00000000">
        <w:rPr>
          <w:rtl w:val="0"/>
        </w:rPr>
        <w:t xml:space="preserve"> panta otrajā daļā paredzot kapitālsabiedrībai tiesības, izlietot visus ieņēmumus, kas gūti no valstij piekritīgās mantas realizācijas, izdevumu, kas saistīti ar valstij piekritīgās mantas procesa administrēšanu,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Likumprojekts paredz precizēt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pirmajā daļā Ministru kabineta noteikto kompetento institūciju loku, </w:t>
      </w:r>
      <w:r w:rsidR="00000000" w:rsidRPr="00000000" w:rsidDel="00000000">
        <w:rPr>
          <w:b w:val="1"/>
          <w:rtl w:val="0"/>
        </w:rPr>
        <w:t xml:space="preserve">aizstājot</w:t>
      </w:r>
      <w:r w:rsidR="00000000" w:rsidRPr="00000000" w:rsidDel="00000000">
        <w:rPr>
          <w:rtl w:val="0"/>
        </w:rPr>
        <w:t xml:space="preserve">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pantā, </w:t>
      </w:r>
      <w:r w:rsidR="00000000" w:rsidRPr="00000000" w:rsidDel="00000000">
        <w:rPr>
          <w:b w:val="1"/>
          <w:rtl w:val="0"/>
        </w:rPr>
        <w:t xml:space="preserve">vārdus “tiešās pārvaldes un pastarpinātās pārvaldes institūcijas” ar vārdiem “institūcijas, kuras nodrošina rīcību ar valstij piekritīgu mantu”, </w:t>
      </w:r>
      <w:r w:rsidR="00000000" w:rsidRPr="00000000" w:rsidDel="00000000">
        <w:rPr>
          <w:rtl w:val="0"/>
        </w:rPr>
        <w:t xml:space="preserve">lai tiesību normā lietoto terminu – kompetentā institūcija -  salāgotu ar citos normatīvajos tiesību aktos lietoto jēdzienu, tādējādi attiecinot to uz tādām kompetentām institūcijām, kuras nodrošina rīcību un darbības ar valstij piekritīgu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Kriminālprocesa likuma 240. pantā un 634.</w:t>
      </w:r>
      <w:r w:rsidR="00000000" w:rsidRPr="00000000" w:rsidDel="00000000">
        <w:rPr>
          <w:vertAlign w:val="superscript"/>
          <w:rtl w:val="0"/>
        </w:rPr>
        <w:t xml:space="preserve">1</w:t>
      </w:r>
      <w:r w:rsidR="00000000" w:rsidRPr="00000000" w:rsidDel="00000000">
        <w:rPr>
          <w:rtl w:val="0"/>
        </w:rPr>
        <w:t xml:space="preserve"> pantā lietots jēdziens “institūcija, kura nodrošina rīcību ar valstij piekritīgu mantu”, Administratīvās atbildības likuma 155. pantā lietots jēdziens “institūcija, kura nodrošina rīcību ar valstij piekritīgu mantu “, kā arī likumprojektā “Grozījumi Noziedzīgi iegūtas mantas konfiskācijas izpildes likumā” (24-TA-2510, 1000/Lp14).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atbalstot Protokola Nr.33, 53.§ 29.punktā noteikto kompetences sadalījumu, ir atbalstījis vēl vienas kompetentās institūcijas noteikšanu rīcībai ar valstij piekritīgo mantu, līdz ar to ar plānotajiem grozījumiem likumprojektā un attiecīgi precizējot MK noteikumus Nr.901, kompetento institūciju loks tiks papildināts arī ar kapitālsabiedrībām, proti, konkrētajā gadījumā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jēdzienu salāgošana normatīvajos tiesību aktos, kas nosaka rīcību ar valstij piekritīgo mantu, nenorādot konkrētas kompetentās institūcijas, vērsta uz administratīvā sloga un normatīvisma mazināšanu, jo, gadījumā, ja mainītos vai tiktu noteikta no jauna kāda institūciju, kura nodrošina rīcību ar valstij piekritīgu mantu, izmaiņas nebūtu jāveic likumos, bet tikai saistītajos Ministru  kabineta noteikumos, atbilstoši Publiskas personas finanšu līdzekļu un mantas izšķērdēšanas novēršanas likumā noteiktajam deleģējumam Ministru kabinetam noteikt kompetentās  institūcijas, kuras nodrošinās rīcību ar valstij piekritīgu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Valsts pārvaldes iekārtas likuma 10. panta desmitā daļa noteic,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pantā noteikti valsts pārvaldes uzdevumu deleģēšanas pamatnoteikumi, kas noteic, ka publiska persona var deleģēt privātpersonai un citai publiskai personai pārvaldes uzdevumu, ja pilnvarotā persona attiecīgo uzdevumu var veikt efektīvāk. Privātpersonai pārvaldes uzdevumu var deleģēt ar ārēju normatīvo aktu vai līgumu, ja tas paredzēts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persona var deleģēt pārvaldes uzdevumus, kuru izpilde ietilpst šīs publiskās personas vai tās iestādes kompetencē. Deleģējot pārvaldes uzdevumus, par funkcijas izpildi kopumā atbild attiecīgā publiskā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https://likumi.lv/ta/id/63545-valsts-parvaldes-iekartas-likums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pants ir </w:t>
      </w:r>
      <w:r w:rsidR="00000000" w:rsidRPr="00000000" w:rsidDel="00000000">
        <w:rPr>
          <w:b w:val="1"/>
          <w:rtl w:val="0"/>
        </w:rPr>
        <w:t xml:space="preserve">papildināts ar otro daļu, kas paredz tiesības kapitālsabiedrībai ieņēmumus no valstij piekritīgās mantas realizācijas izlietot valstij piekritīgā mantas administrēšanas procesa izmaksu segšanai,</w:t>
      </w:r>
      <w:r w:rsidR="00000000" w:rsidRPr="00000000" w:rsidDel="00000000">
        <w:rPr>
          <w:rtl w:val="0"/>
        </w:rPr>
        <w:t xml:space="preserve"> t.i., ja valstij piekritīgo mantu realizē valsts kapitālsabiedrība, ieņēmumus no valstij piekritīgās mantas realizācijas valsts kapitālsabiedrības izlieto ar valstij piekritīgās mantas pārņemšanu, glabāšanu, uzskaiti, realizāciju, nodošanu bez maksas un iznīcināšanu saistītu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procesa finansēšanas modelis izraudzīts pēc līdzības ar Publiskas personas mantas atsavināšanas likumā</w:t>
      </w:r>
      <w:r w:rsidR="00000000" w:rsidRPr="00000000" w:rsidDel="00000000">
        <w:rPr>
          <w:vertAlign w:val="superscript"/>
          <w:rtl w:val="0"/>
        </w:rPr>
        <w:t xml:space="preserve">[1]</w:t>
      </w:r>
      <w:r w:rsidR="00000000" w:rsidRPr="00000000" w:rsidDel="00000000">
        <w:rPr>
          <w:rtl w:val="0"/>
        </w:rPr>
        <w:t xml:space="preserve"> un Ministru kabineta 2011. gada 1. februāra noteikumos Nr. 109 “Kārtība, kādā atsavināma publiskas personas manta” noteikto principu, kas paredz, ka valsts nekustamā īpašuma atsavināšanā iegūtos līdzekļus pēc atsavināšanas izdevumu segšanas VNĪ izlieto to pārvaldīšanā esošo valsts nekustamo īpašumu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nodefinētu valstij piekritīgās mantas veidus, ar ko no 2026.gada 1.janvāra rīkosies VNĪ, tiks izstrādāti attiecīgi grozījumi MK noteikumos Nr. 901, lai precizētu  VNĪ un VID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47. pants. Valsts nekustamā īpašuma atsavināšanā iegūtos līdzekļus pēc atsavināšanas izdevumu segšanas valsts akciju sabiedrība "Valsts nekustamie īpašumi" un privatizāciju veicošā institūcija izlieto to pārvaldīšanā esošo valsts nekustamo īpašumu pārvaldīšanai. Valsts kustamās mantas un atvasinātas publiskas personas mantas atsavināšanā iegūtos līdzekļus pēc atsavināšanas izdevumu segšanas ieskaita attiecīgās publiskās personas budžetā. Atsavināšanas izdevumu apmēru un atsavināšanā iegūto līdzekļu izlietojumu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pārejas noteikumos nepieciešams noteikt pēctecību darbībām ar mantu, kura līdz 2025.gada 31.decembrim ir noteikta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Publiskas personas finanšu līdzekļu un mantas izšķērdēšanas novēršanas likuma pārejas noteikumus papildināt ar 15. punktu, </w:t>
      </w:r>
      <w:r w:rsidR="00000000" w:rsidRPr="00000000" w:rsidDel="00000000">
        <w:rPr>
          <w:b w:val="1"/>
          <w:rtl w:val="0"/>
        </w:rPr>
        <w:t xml:space="preserve">nosakot, ka rīcību ar valstij piekritīgo mantu, kura līdz 2025.gada 31.decembrim ir noteikta Valsts ieņēmumu dienestam, nodrošina šā likuma 3.</w:t>
      </w:r>
      <w:r w:rsidR="00000000" w:rsidRPr="00000000" w:rsidDel="00000000">
        <w:rPr>
          <w:b w:val="1"/>
          <w:vertAlign w:val="superscript"/>
          <w:rtl w:val="0"/>
        </w:rPr>
        <w:t xml:space="preserve">1</w:t>
      </w:r>
      <w:r w:rsidR="00000000" w:rsidRPr="00000000" w:rsidDel="00000000">
        <w:rPr>
          <w:b w:val="1"/>
          <w:rtl w:val="0"/>
        </w:rPr>
        <w:t xml:space="preserve"> pantā noteiktās kompetentās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pārejas noteikumu 15.punktu nepieciešams iekļaut, lai no 2026.gada 1.janvāra VNĪ atbilstoši kompetencei nodrošinātu VID kompetencē līdz 2025.gada 31.decembrim piekritīgo valstij piekritīgās mantas visu lietu, tai skaitā aizsākto, bet vēl nepabeigto lietu, pārņemšanu, izņemot finanšu instrumentus un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pārejas noteikumu 15.punktu netiek paplašināta vai sašaurināta citu likuma 3.</w:t>
      </w:r>
      <w:r w:rsidR="00000000" w:rsidRPr="00000000" w:rsidDel="00000000">
        <w:rPr>
          <w:vertAlign w:val="superscript"/>
          <w:rtl w:val="0"/>
        </w:rPr>
        <w:t xml:space="preserve">1</w:t>
      </w:r>
      <w:r w:rsidR="00000000" w:rsidRPr="00000000" w:rsidDel="00000000">
        <w:rPr>
          <w:rtl w:val="0"/>
        </w:rPr>
        <w:t xml:space="preserve"> pantā noteikto kompetento institūciju kompetences sadalījums un apjoms, izņemot VID un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kompetenču sadalījumu sākot ar 2026.gada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VID finanšu līdzekļi no valsts budžeta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izdevumi tiks segti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(25-TA- 2203)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ieņēmumu dienesta likums (25-TA-2203)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Valsts ieņēmumu dienesta likumā, precizējot VID kompetenci un laika nogriezni rīcībai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Notariāta likums (25-TA-2207)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nepieciešams precizēt Notariāta likuma 306.panta sestajā un septītajā daļā noteikto kompetento institūciju, kurai zvērināts notārs nosūta notariālo aktu grāmatas izrakstu.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Civilprocesa likums (25-TA-2188)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Civilprocesa likumā,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Likums “Par policiju” 25-TA-2196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2026.gada 1.janvāra jānodrošina rīcību ar valstij piekritīgo mantu , atbilstoši Protokols Nr.33, 53.§ 29.punktā noteiktajai kompetencei un apjomam, jāveic grozījumi likumā “Par policiju”,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tiks virzīti attiecīgie grozījumi saistītajos Ministru kabineta noteikumos, paredzot to spēkā stāšanos 2026.gada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2024.gada 17.decembra noteikumi Nr. 901 "Noteikumi par kompetentajām institūcijām un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2013.gada 2.jūlija noteikumi Nr. 364 "Noteikumi par zvērināta tiesu izpildītāja rīcību 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1996.gada 27.februāra noteikumi Nr.46 “Noteikumi par valsts un pašvaldību dzīvojamo māju privatizācijas objektu izsoles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2011.gada 27.decembra noteikumi Nr.1025 “Noteikumi par rīcību ar lietiskajiem pierādījumiem un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2007.gada 27.novembra noteikumi Nr.800 “Izmeklēšanas cietuma iekšējās kārtības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2021.gada 27.aprīļa noteikumi Nr. 265 “Noteikumi par mantas konfiskācijas izpildes rezultātā iegūto naudas līdzekļu sadali ar Eiropas Savienības dalībvalstīm un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2018.gada 13.februāra noteikumi Nr.87 “Grāmatvedības uzskaites kārtība budžeta iestādēs”.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neatbilst minētajiem kritērijiem, un ir viens no budžetu pavadošajiem likumprojektiem (budžeta likumprojektu paketes likumprojekts), sabiedrības līdzdalības kārtība likumprojekta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iesaistītas Finanšu ministrija, VNĪ un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daļēji tiks atbrīvots no tam neraksturīgas funkcijas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ļauj ietaupīt valsts budžeta līdzekļus un pildīt Ministru kabineta 13.05.2025.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mazināts birokrātiskais slogs nekustamo īpašumu pārņemšanā. Valstij piekritīgie nekustamie īpašumi, kas šobrīd VNĪ tiek nodoti ar VID starpniecību, nonāks nekustamo īpašumu portfelī nepastarpināti, tādejādi nodrošinot ātrāku un lētāku nekustamo īpašumu pārņemšanas procesu, valsts birokrātijas mazināšanu un darba procesa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VNĪ par kompetento institūciju, kura nodrošinās rīcību ar valstij piekritīgo mantu, daļējā apjomā, kas šobrīd noteikts VID,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25-TA-2187</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25-TA-2187</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anotācija_(ex_ante)_25-TA-2187.docx</dc:title>
</cp:coreProperties>
</file>

<file path=docProps/custom.xml><?xml version="1.0" encoding="utf-8"?>
<Properties xmlns="http://schemas.openxmlformats.org/officeDocument/2006/custom-properties" xmlns:vt="http://schemas.openxmlformats.org/officeDocument/2006/docPropsVTypes"/>
</file>