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14. septembra noteikumos Nr. 636 "Ministru kabineta virzītu valsts augstskolas padomes locekļu atlases, izvirzīšanas un atsaukšanas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Padomes locekļu amata atlīdzību, ņemot vērā augstskolas tipu, nosaka Ministru kabinets.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mērķis ir noteikt padomes locekļu amata atlīdzību, ņemot vērā augstskolas tipu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01.07.2026.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Augstskolu likuma pārejas noteikumu 121.punktu.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spēkā esošo Augstskolu likuma 14.</w:t>
      </w:r>
      <w:r w:rsidR="00000000" w:rsidRPr="00000000" w:rsidDel="00000000">
        <w:rPr>
          <w:vertAlign w:val="superscript"/>
          <w:rtl w:val="0"/>
        </w:rPr>
        <w:t xml:space="preserve">1 </w:t>
      </w:r>
      <w:r w:rsidR="00000000" w:rsidRPr="00000000" w:rsidDel="00000000">
        <w:rPr>
          <w:rtl w:val="0"/>
        </w:rPr>
        <w:t xml:space="preserve">panta sešpadsmitās daļas redakciju padomes locekļu amata atlīdzība tiek noteikta saskaņā ar augstskolas akadēmiskā personāla vidējo atalgojuma līmeni — padomes locekļa mēneša atalgojumu pielīdzina iepriekšējā gada akadēmiskā personāla vidējā līmeņa atalgojumam, un padomes priekšsēdētājam tiek noteikts 1,5 reizes lielāks atalgojums nekā padomes locekļiem. Lai pārliecinātos par akadēmiskā personāla vidējo atalgojuma līmeni augstskolā, nepieciešams veikt revīziju.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Esošā padomes locekļu atalgojuma noteikšanas sistēma ir administratīvi smagnēja - nepieciešams veikt revīzīju par augstskolas akadēmiskā personāla vidējo atalgojumu, kā arī reizi pusgadā izdot rīkojumu par finansējuma piešķiršanu Ministru kabineta un Valsts prezidenta izvirzīto padomes locekļu atalgojuma nodrošināšanai, lai pēc revīzijas rezultātiem varētu veikt pārrēķinu.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piesaistīt padomes locekļa atalgojumu augstskolas rektoram noteiktajai zemākajai mēneša darba algas likmei, kas noteikta Ministru kabineta 2016. gada 5. jūlija noteikumu Nr. 445 "Pedagogu darba samaksas noteikumi" 1.pielikumā, piemērojot koeficientu atbilstoši augstskolas tipam. Koeficienti piemēroti dilstošā secībā (zinātnes universitātēm - augstākais, lietišķo zinātņu augstskolām - zemākais), ņemot vērā augstskolas tipu un attiecīgajam augstskolas tipam likumā noteiktos uzdevumus un noteiktās augstskolas padomes kompetences.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augstskolu padomes locekļi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Augstskolu padomes locekļiem tiks noteikts paredzamāks un stabilāks atalgojuma noteikšanas modelis.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augstskolas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augstskolām un institūcijām, kuras virza augstskolu padomes locekļus, būs vieglāk noteikt nepieciešamo finansējumu augstskolu padomes locekļu atlīdzības nodrošināšanai. Tāpat projekta ietekmē vairs netiks veikta regulāra augstskolu akadēmiskā personāla vidējā atalgojuma revīzija padomes locekļu atalgojuma aprēķinam.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īstenojams esošā budžeta ietvaros. Paredzams, ka projekta ietekmē samazināsies nepieciešamais valsts finansējuma apmērs Ministru kabineta un Valsts prezidenta izvirzīto augstskolu padomes locekļu atalgojuma nodrošināšanai (ietekmes aprēķinu skatīt anotācijas pielikumā). Jāņem vērā, ka 2026. gada pirmajā pusgadā padomes locekļu atalgojumu nosaka atbilstoši Augstskolu likuma 14.1 panta sešpadsmitās daļas redakcijai, kura ir spēkā līdz 2026. gada 30. jūnijam (Padomes locekļu amata atlīdzība tiek noteikta saskaņā ar augstskolas akadēmiskā personāla vidējo atalgojuma līmeni — padomes locekļa mēneša atalgojumu pielīdzina iepriekšējā gada akadēmiskā personāla vidējā līmeņa atalgojumam). No 2027. gada, beidzoties prioritārajam pasākumam, no valsts budžeta līdzekļiem vairs netiks apmaksāts atalgojums augstskolu padomju sekretāriem. Ietaupītie līdzekļi 170 514 euro apmērā atbilstoši Ministru kabineta 202. gada 22. decembra sēdes protokollēmuma (protokola Nr. 53, 98. §) 4. punktam tiks novirzīti pedagogu zemākās darba samaksas likmes pieauguma nodrošināšanai no 2027.gada 1.janvāra līdz 2030.gada 31.decembrim.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neparedz jaunas politiskas iniciatīvas. Projekta būtība tika izklāstīta Saeimas Izglītības, kultūras un zinātnes komisijas sēdēs likumprojekta  "Grozījumi Augstskolu likumā" (Nr. 769/Lp14) izskatīšanas procesā.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augstskolas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un zinātnes ministrijai vairs nebūs jāveic regulāra valsts augstskolu akadēmiskā personāla vidējā atalgojuma revīzija valsts augstskolas padomes locekļu atalgojuma noteikšanai.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26-TA-194</w:t>
    </w:r>
    <w:r>
      <w:br/>
    </w:r>
    <w:r w:rsidR="00000000" w:rsidRPr="00000000" w:rsidDel="00000000">
      <w:rPr>
        <w:rtl w:val="0"/>
      </w:rPr>
      <w:t xml:space="preserve">Izdrukāts 29.07.2026. 22.53 - 2.0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26-TA-194</w:t>
    </w:r>
    <w:r>
      <w:br/>
    </w:r>
    <w:r w:rsidR="00000000" w:rsidRPr="00000000" w:rsidDel="00000000">
      <w:rPr>
        <w:rtl w:val="0"/>
      </w:rPr>
      <w:t xml:space="preserve">Izdrukāts 29.07.2026. 22.53 - 2.0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anotācija_(ex_ante)_26-TA-194.docx</dc:title>
</cp:coreProperties>
</file>

<file path=docProps/custom.xml><?xml version="1.0" encoding="utf-8"?>
<Properties xmlns="http://schemas.openxmlformats.org/officeDocument/2006/custom-properties" xmlns:vt="http://schemas.openxmlformats.org/officeDocument/2006/docPropsVTypes"/>
</file>