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"Piejūte" Kūku pagastā, Jēkabpils novadā, valstij piederošās 1/4 domājamās daļas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 9.panta pirmā daļa un 14.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ietverto tiesisko regulējumu, atļaut valsts akciju sabiedrībai „Valsts nekustamie īpašumi” (turpmāk – VNĪ) pārdot izsolē valstij piederošās domājamās daļas Kūku pagastā, Jēkabpils novadā, kuras nav nepieciešamas valsts pārvaldes funkciju nodrošināšanai saskaņā ar Valsts pārvaldes iekārtas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atļaut VNĪ pārdot izsolē valstij piederošās domājamās daļas, kuras nav nepieciešamas valsts pārvaldes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tirgus situāciju, valsts nekustamo īpašumu izmantošanas iespējas un to, ka nav zināmas valsts pārvaldes funkcijas, kuru nodrošināšanai būtu lietderīgi nekustamos īpašumus saglabāt valsts īpašumā, ar VNĪ Īpašumu izvērtēšanas komisijas lēmumu nolemts ierosināt ¼ domājamās daļas no nekustamā īpašuma  “Piejūte”, Kūku pagastā, Jēkabpils novadā, atsavināšanu.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projekts paredz atļaut VNĪ pārdot izsolē ¼ domājamo daļu no nekustamā īpašuma (nekustamā īpašuma kadastra Nr. 5670 001 0316) – zemes vienībām (zemes vienības kadastra apzīmējumi 5670 001 0158 un 5670 001 0316 ) 3,8 ha koplatībā – “Piejūte”, Kūku pagastā, Jēkabpils novadā, ievērojot Atsavināšanas likuma 14.panta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“Piejūte”, Kūku pagastā, Jēkabpils novadā, (turpmāk – nekustamais īpašums “Piejūte”) ir valsts un fiziskas personas kopīpašums.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“Piejūte” nostiprinātas Kūku pagasta zemesgrāmatas nodalījumā Nr. 100000065737: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¼ domājamās daļas apmērā Latvijas valstij Finanšu ministrijas personā,  lēmuma datums: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¾ domājamās daļas apmērā fiziskai personai, lēmuma datums: 11.11.2013.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piederošā ¼ domājamā daļa no nekustamā īpašuma “Piejūte” ar 25.09.2024. Valstij piekritīgās mantas aprakstes un novērtējuma aktu Nr.00069/113/2024-AKT kā bezmantinieka manta ir pārņemta Finanšu ministrijas valdījumā un VNĪ pārvaldīšanā, pamatojoties uz Ministru kabineta 2013. gada 2. jūlija noteikumu Nr. 364 „Noteikumi par zvērināta tiesu izpildītāja rīcību ar bezmantinieku mantu” 14.1.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informācijai no Nekustamā īpašuma valsts kadastra informācijas sistēmas (turpmāk- NĪVKIS ) nekustamais īpašums “Piejūte” sastāv no divām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(zemes vienības kadastra apzīmējums 5670 001 0158) 2,9000 ha platībā. Zemes lietošanas mērķis– (0101) “zeme, uz kuras galvenā saimnieciskā darbība ir lauksaimniecība” – 2,9000 ha; zemes lietošanas veids: lauksaimniecībā izmantojamās zeme ( t.sk. pļavas- 2,9000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uz 01.02.2025. NĪVKIS reģistrēts apgrūtinājums: ūdensnotekas (ūdensteču regulēta posma un speciāli raktas gultnes), kā arī uz tās esošas hidrotehniskas būves un ierīces ekspluatācijas aizsargjoslas teritorija lauksaimniecībā izmantojamās zemēs, 0,0492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(zemes vienības kadastra apzīmējums  5670 001 0316) 0,9000 ha platībā. Zemes lietošanas mērķis – (0101) “zeme, uz kuras galvenā saimnieciskā darbība ir lauksaimniecība” – 0,9000 ha; zemes lietošanas veidi: lauksaimniecībā izmantojamās zemes platība:0,7000 ha platībā (t.sk. aramzeme – 0,4000 ha; ganības – 0,3000 ha); zeme zem ūdeņiem – 0,1000 ha; zeme zem ēkām – 0,1000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uz 01.02.2025. NĪVKIS reģistrēts apgrūtinājums: ceļa servitūta teritorija, 0,0500 ha platībā, tāpat arī Zemesgrāmatas nodalījuma III daļas 1.iedaļā nostiprināta atzīme – ceļa servitūts, 0,05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“Piejūte”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uz 01.01.2025. noteikta 3265 </w:t>
      </w:r>
      <w:r w:rsidR="00000000" w:rsidRPr="00000000" w:rsidDel="00000000">
        <w:rPr>
          <w:i w:val="1"/>
          <w:rtl w:val="0"/>
        </w:rPr>
        <w:t xml:space="preserve">euro </w:t>
      </w:r>
      <w:r w:rsidR="00000000" w:rsidRPr="00000000" w:rsidDel="00000000">
        <w:rPr>
          <w:rtl w:val="0"/>
        </w:rPr>
        <w:t xml:space="preserve">apmērā, tai skaitā valstij piederošās 1/4 domājamās daļas fiskālā kadastrālā vērtība ir 816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uz 01.02.2025. 12062 </w:t>
      </w:r>
      <w:r w:rsidR="00000000" w:rsidRPr="00000000" w:rsidDel="00000000">
        <w:rPr>
          <w:i w:val="1"/>
          <w:rtl w:val="0"/>
        </w:rPr>
        <w:t xml:space="preserve">euro </w:t>
      </w:r>
      <w:r w:rsidR="00000000" w:rsidRPr="00000000" w:rsidDel="00000000">
        <w:rPr>
          <w:rtl w:val="0"/>
        </w:rPr>
        <w:t xml:space="preserve">apmērā, tai skaitā valstij piederošās 1/4 domājamās daļas universālā kadastrālā vērtība ir 3015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pašvaldības Attīstības pārvalde ar  16.10.2024. vēstuli Nr. 1-4/24/1762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ar kadastra apzīmējumiem 5670 001 0158 un 5670 001 0316,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likuma “Par zemes privatizāciju lauku apvidos” 28. panta ceturtajai daļai un 29. panta otrās daļas 5. punktam, Latvijā reģistrētas reliģiskās organizācijas, kuru darbības laiks, skaitot no dienas, kad tās reģistrētas bez pienākuma pārreģistrēties, vai dienas, kad sniegušas paziņojumu reģistra iestādei Latvijas Republikā, ir ne mazāks kā trīs gadi, nevar iegūt īpašumā lauksaimniecības un meža zemi, izņemot teritorijas, kurās paredzēta apbūve atbilstoši pašvaldības teritorijas plānojumam, ja īpašumā esošā un iegūstamā lauksaimniecības un meža zemes platība darījuma noslēgšanas brīdī un pēc darījuma kopā nepārsniedz piecus hektārus;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vienības ar kadastra apzīmējumu 5670 001 0158 un 5670 001 0316, “Piejūte”, neatbilst nevienam no Publikas personas mantas atsavināšanas likuma 1. panta 11. punkta b) apakšpunktā, minētajiem kritērijiem, līdz ar to nav zemes starpgabali;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Krustpils novada domes 17.07.2013. sēdē (protokols Nr. 14, apstiprinātajam Krustpils novada teritorijas plānojumam 2013.–2024. gadam, saistošajiem noteikumiem Nr. 2013/12 “Par Krustpils novada teritorijas plānojuma 2013.–2024. gadam Teritorijas izmantošanas un apbūves noteikumiem un Grafisko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“Piejūte”, zemes vienība ar kadastra apzīmējumu 5670 001 0158 – 2,90 ha platībā atrodas plānotajā (atļautajā) teritorijā - Lauksaimniecības teritorijas (L), kur minimālā platība noteikta 2,0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“Piejūte”, zemes vienība ar kadastra apzīmējumu 5670 001 0316 – 0,90 ha platībā atrodas plānotajā (atļautajā) teritorijā - Lauksaimniecības teritorijas (L1), kur minimālā platība noteikta 5000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minētajam teritorijas plānojumam Lauksaimniecības teritorijas (L) ir teritorijas, kuru galvenais izmantošanas veids ir lauksaimnieciska izmantošana, lai nodrošinātu lauksaimniecības zemes, kā zemes resursa racionālu un daudzveidīgu izmantošanu visa veida lauksaimnieciskajai darbībai un ar to saistītajiem pakalpojumiem, kā arī saglabāt lauku telpas dzīvojamo apbūvi - viensētu apbūvi.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vienībai ar kadastra apzīmējumu 5670 001 0316, piekļūšana ir nodrošināta no pašvaldības autoceļa (pašvaldības inženierbūve ar kadastra apzīmējumu 5670 004 0943 001 “Ceļš Nr. 6-5 Jaunā muiža – Piejūti”). Zemes vienībai ar kadastra apzīmējumu 5670 001 0158, piekļūšana ir nodrošināta pa cita veida ceļu (pašvaldības zemes vienība ar kadastra apzīmējumu 5670 001 0367, ceļš “Piejūti-Sudrabiņi”).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pielikumu 25.09.2024. valstij piekritīgās mantas aprakstes un novērtējuma akta Nr.00069/113/2024-AKT: veicot nekustamā īpašuma apsekošanu dabā, konstatēts, ka zemes vienības (zemes vienību kadastra apzīmējumi 56700010158 un 56700010316) ir lietotas, pienācīgi uzturētas un koptas; uz zemes vienības (zemes vienības kadastra apzīmējums 56700010316) atrodas pagaidu būves-  pārvietojamais vagoniņš un lapene bez pamatiem uz koka konstrukcijas pamatnes, ar orientējošo platību ~ 15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piederošās ¼ domājamās daļas no nekustamā īpašuma nav iznomātas.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“Piejūte” noteiktie apgrūtinājumi tiešā veidā nerada papildu ietekmi uz valstij piederošo domājamo daļu iespējamo izmantošanu to atsavināšanas gadījumā, vienlaikus nākamajiem nekustamā īpašuma ieguvējiem jāņem vērā Aizsargjoslu likumā noteiktā kārtība atbilstoši aizsargjoslu veidam, kā arī normatīvajos aktos noteiktais par ceļa servitūtu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“Piejūte” atsavināšanu ir attiecināms likuma “Par zemes privatizāciju lauku apvidos” 28.</w:t>
      </w:r>
      <w:r w:rsidR="00000000" w:rsidRPr="00000000" w:rsidDel="00000000">
        <w:rPr>
          <w:vertAlign w:val="superscript"/>
          <w:rtl w:val="0"/>
        </w:rPr>
        <w:t xml:space="preserve">1</w:t>
      </w:r>
      <w:r w:rsidR="00000000" w:rsidRPr="00000000" w:rsidDel="00000000">
        <w:rPr>
          <w:rtl w:val="0"/>
        </w:rPr>
        <w:t xml:space="preserve"> pants, kurā norādīti darījumu ar lauksaimniecībā izmantojamo zemi subjekti. Ievērojot minētā likuma 29. panta otrās daļas 5.punktu, šā likuma 28.panta ceturtajā daļā minētās personas nevar iegūt īpašumā lauksaimniecības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šā likuma 30.1 panta pirmajai daļai, šā likuma 28.panta pirmās daļas 7.punktā un 28.</w:t>
      </w:r>
      <w:r w:rsidR="00000000" w:rsidRPr="00000000" w:rsidDel="00000000">
        <w:rPr>
          <w:vertAlign w:val="superscript"/>
          <w:rtl w:val="0"/>
        </w:rPr>
        <w:t xml:space="preserve">1 </w:t>
      </w:r>
      <w:r w:rsidR="00000000" w:rsidRPr="00000000" w:rsidDel="00000000">
        <w:rPr>
          <w:rtl w:val="0"/>
        </w:rPr>
        <w:t xml:space="preserve">panta pirmajā daļā minētās personas, kā arī personas, kuras lauksaimniecības zemi vēlas iegūt īpašumā zemes dzīļu izmantošanai, iesniedz iesniegumu tā novada pašvaldībai, kuras teritorijā atrodas attiecīgā zeme. Iesniegumā norāda šīs zemes turpmākās izmantošanas mērķi un tam pievieno darījuma aktu un dokumentus, kas apliecina personas tiesības iegūt īpašumā lauksaimniecības zemi. Ar lauksaimniecības zemi veikto darījumu tiesiskumu uzrauga novada pašvaldības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zemes privatizāciju lauku apvidos” 30.</w:t>
      </w:r>
      <w:r w:rsidR="00000000" w:rsidRPr="00000000" w:rsidDel="00000000">
        <w:rPr>
          <w:vertAlign w:val="superscript"/>
          <w:rtl w:val="0"/>
        </w:rPr>
        <w:t xml:space="preserve">2 </w:t>
      </w:r>
      <w:r w:rsidR="00000000" w:rsidRPr="00000000" w:rsidDel="00000000">
        <w:rPr>
          <w:rtl w:val="0"/>
        </w:rPr>
        <w:t xml:space="preserve">panta pirmajai daļai pirmpirkuma tiesības uz lauksaimniecības zemi ir zemes nomniekam un Latvijas zemes fonda pārvaldītājam, ievērojot šā panta otrās, trešās un ceturtās daļas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panta otrā daļa nosaka, ka pirmpirkuma tiesības var izmantot šā likuma 28.1 panta pirmajā daļā minētā persona, kura nomā pārdodamo lauksaimniecības zemi un zemes nomas līgumu reģistrējusi pašvaldībā vismaz gadu pirms darījuma noslēgšanas dienas vai kura nomā pārdodamo lauksaimniecības zemi un kurai pirmpirkuma tiesības uz zemi pielīgtas un reģistrētas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zemes privatizāciju lauku apvidos” 30.2 panta trešajai daļai, ja zemi nomā vairākas personas, kas atbilst šā panta otrās daļas nosacījumam, tās rakstveidā vienojas par pirmpirkuma tiesību izmantošanas kārtību. Ja vienošanās nav panākta, pirmpirkuma tiesības ir šā likuma 28.</w:t>
      </w:r>
      <w:r w:rsidR="00000000" w:rsidRPr="00000000" w:rsidDel="00000000">
        <w:rPr>
          <w:vertAlign w:val="superscript"/>
          <w:rtl w:val="0"/>
        </w:rPr>
        <w:t xml:space="preserve">1</w:t>
      </w:r>
      <w:r w:rsidR="00000000" w:rsidRPr="00000000" w:rsidDel="00000000">
        <w:rPr>
          <w:rtl w:val="0"/>
        </w:rPr>
        <w:t xml:space="preserve"> panta pirmajā daļā minētajai personai, kura nomā pārdodamo lauksaimniecības zemi un kurai pirmpirkuma tiesības uz zemi pielīgtas un reģistrētas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minētā panta ceturtā daļa paredz, ja šā panta otrajā daļā minētās personas nav vai ja zemes nomnieki nav vienojušies par pirmpirkuma tiesību izmantošanu, ievērojot šā panta trešo daļu, vai zemes nomnieks, kuram pirmpirkuma tiesības uz zemi pielīgtas un reģistrētas zemesgrāmatā, pirmpirkuma tiesības neizmanto, pirmpirkuma tiesības uz atsavināmo lauksaimniecības zemi var izmantot šā likuma 38.panta pirmajā daļā minētais Latvijas zemes fonda pārvaldītājs.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nākamajam nekustamā īpašuma “Piejūte” ieguvējam nodrošinātu pilnu informāciju, VNĪ nekustamā īpašuma izsoles noteikumos norādīs, ka nekustamā īpašuma “Piejūte” sastāvā  dominējošā zemes lietošanas kategorija ir lauksaimniecībā izmantojamā zeme, kas aptver 3,6000 ha platību (no 3,800 platības), līdz ar to, uz darījuma subjektu attiecas likuma „Par zemes privatizāciju lauku apvidos” 28.</w:t>
      </w:r>
      <w:r w:rsidR="00000000" w:rsidRPr="00000000" w:rsidDel="00000000">
        <w:rPr>
          <w:vertAlign w:val="superscript"/>
          <w:rtl w:val="0"/>
        </w:rPr>
        <w:t xml:space="preserve">1</w:t>
      </w:r>
      <w:r w:rsidR="00000000" w:rsidRPr="00000000" w:rsidDel="00000000">
        <w:rPr>
          <w:rtl w:val="0"/>
        </w:rPr>
        <w:t xml:space="preserve"> pantā noteiktie nosacījumi, un darījuma subjektam ir pienākums iesniegt attiecīgajā pašvaldībā iesniegumu, darījuma aktu un dokumentus, kas apliecina tā tiesības iegūt minēto lauksaimniecības zemi īpašumā atbilstoši likuma „Par zemes privatizāciju lauku apvidos” 30.¹ panta pirmajā daļā noteiktajam. Papildus izsoles noteikumos tiks iekļauta informācija, ka  nekustamajam īpašumam “Piejūte” ir nodibināts braucamā ceļa servitūts, kas atzīmes veidā ierakstīts Kūku pagasta zemesgrāmatas nodalījumā Nr. 100000065737.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“Piejūte” noteiktie apgrūtinājumi tiešā veidā nerada papildu ietekmi uz valstij piederošo domājamo daļu iespējamo izmantošanu to atsavināšanas gadījumā, vienlaikus nākamajiem nekustamā īpašuma ieguvējiem jāņem vērā Aizsargjoslu likumā noteiktā kārtība atbilstoši aizsargjoslu veidam, kā arī normatīvajos aktos noteiktais par ceļa servitūta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Pirmpirkuma tiesības uz valstij piederošo ¼ domājamo daļu no nekustamā īpašuma “Piejūte”, saskaņā ar Atsavināšanas likuma 4.panta ceturtās daļas 7.punktu ir nekustamā īpašuma kopīpašniekam.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“Piejūte”, kopīpašnieks nav iesniedzis VNĪ ierosinājumu par kopīpašuma attiecību izbeigšanu ar publisku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Kopīpašniekam vienlaikus ar sludinājumu par publiskas personas nekustamā īpašuma izsoli, tiks nosūtīts paziņojums par izsoli, vienlaicīgi uzaicinot pirmpirkuma tiesīgo personu mēneša laikā iesniegt pieteikumu par pirmpirkuma tiesību izmantošanu saskaņā ar Atsavināšanas likuma 14.pantu. Ja mēneša laikā minētā persona neiesniegs pieteikumu par nekustamā īpašuma pirkšanu vai iesniegs atteikumu, rīkojama izsole. Šādā gadījumā kopīpašnieks būs tiesīgs iegādāties nekustamo īpašumu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piederošā ¼ domājamā daļā no  nekustamā īpašuma “Piejūte” nav nepieciešama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minēto nekustamo īpašumu, tirgus situāciju, izmantošanas iespējas, ka arī to, nav zināmas valsts vajadzības, kuru nodrošināšanai nekustamos īpašumus būtu lietderīgi saglabāt valsts īpašumā, ar VNĪ Īpašumu izvērtēšanas komisijas lēmumiem nolemts ierosināt rīkojuma projektā iekļauto nekustamo īpašumu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nekustamos īpašumus dod Ministru kabinets. 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1.3. sadaļā aprakstīto faktisko un tiesisko situāciju, ir sagatavots  attiecīgs rīkojuma projekts, lai saņemtu Ministru kabineta atļauju VNĪ pārdot izsolē ¼ domājamo daļu no  nekustamā īpašuma “Piejūte”.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un otro daļu publiskas personas zemi var iegūt īpašumā personas, kas saskaņā ar likumu var būt zemes īpašuma tiesību subjekti. Ievērojot minēto, nekustamā īpašuma “Piejūte” ieguvējam jāatbilst likuma “Par zemes privatizāciju lauku apvidos”28. panta nosacījumiem. Šī iemesla dēļ nekustamā īpašuma izsoles noteikumos jāparedz arī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un attiecīgās pašvaldības teritorijā izdotajā vietējā laikrakstā, ja tāds ir.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Atsavināšanas likuma 30.pantam izsoles dalībniekam, kurš nosolījis augstāko cenu par nekustamo īpašumu, jāsamaksā par nosolīto nekustamo īpašumu divu nedēļu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valstij piederošo ¼ domājamo daļu no  nekustamā īpašuma “Piejūte”- vispirms nekustamā īpašuma kopīpašnieks. Ja kopīpašnieks neizmanto savas pirmpirkuma tiesības,  tad jebkurš tiesību subjekts - fiziska persona, kurai piemīt tiesībspēja un rīcībspēja, un kura vēlas piedalīties izsolē un iegādāties valsts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valstij piederošo ¼ domājamo daļu no  nekustamā īpašuma “Piejūte”- vispirms nekustamā īpašuma kopīpašnieks. Ja kopīpašnieks neizmanto savas pirmpirkuma tiesības,  tad jebkurš tiesību subjekts - juridiska persona, kurai piemīt tiesībspēja un rīcībspēja, un kura vēlas piedalīties izsolē un iegādāties valsts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ar Atsavināšanas likuma 47.pantu atsavināšanas izdevumus sedz no publiskas personas mantas atsavināšanā iegūtajiem līdzekļiem. Atsavināšanas izdevumu apmēru nosaka Ministru kabineta 2011.gada 1.februāra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saskaņošanas un pieņemšanas procesā personu datu apstrādes mērķis ir nodrošināt projekta atbilstību faktiskajai un tiesiskajai situācijai, nodrošinot rīkojuma izpildē iesaistīto pušu tiesiskās intereses. Personas datu apstrāde ir nepieciešama, lai izpildītu Atsavināšanas likumā VNĪ deleģēto uzdevumu – organizēt valsts mantas atsavināšanas procesu. Paskaidrojošie dokumenti, kas satur personas datus, tiek nodoti šauram subjektu lokam - institūcijām, kas veic  projekta un tā sākotnējās ietekmes novērtējuma ziņojuma (anotācijas) izvērtēšanu, Valsts kancelejai un Ministru kabineta locekļiem.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25-TA-1899</w:t>
    </w:r>
    <w:r>
      <w:br/>
    </w:r>
    <w:r w:rsidR="00000000" w:rsidRPr="00000000" w:rsidDel="00000000">
      <w:rPr>
        <w:rtl w:val="0"/>
      </w:rPr>
      <w:t xml:space="preserve">Izdrukāts 29.07.2026. 23.59 - 1.0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25-TA-1899</w:t>
    </w:r>
    <w:r>
      <w:br/>
    </w:r>
    <w:r w:rsidR="00000000" w:rsidRPr="00000000" w:rsidDel="00000000">
      <w:rPr>
        <w:rtl w:val="0"/>
      </w:rPr>
      <w:t xml:space="preserve">Izdrukāts 29.07.2026. 23.59 - 1.0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anotācija_(ex_ante)_25-TA-1899.docx</dc:title>
</cp:coreProperties>
</file>

<file path=docProps/custom.xml><?xml version="1.0" encoding="utf-8"?>
<Properties xmlns="http://schemas.openxmlformats.org/officeDocument/2006/custom-properties" xmlns:vt="http://schemas.openxmlformats.org/officeDocument/2006/docPropsVTypes"/>
</file>