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29. septembra noteikumos Nr. 803 "Darba aizsardzības prasības, saskaroties ar kancerogēnām vielām darba vietās""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Eiropas Parlamenta un Padomes 2024. gada 13. marta Direktīvas 2024/869, ar ko groza Eiropas parlamenta un Padomes Direktīvu 2004/37/EK un Padomes Direktīvu 98/24/EK attiecībā uz svina un tā neorganisko savienojumu un diizocianāta robežvērtībām (turpmāk – direktīva 2024/869) prasības.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arodekspozīcijas robežvērtību un bioloģiskās ekspozīcijas robežvērtības svinam un tā neorganiskajiem savienojumiem atbilstoši direktīvai 2024/869, lai nodrošinātu lielāku nodarbināto veselības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2024/869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prasības darbā ar ķīmiskām vielām reglamentē Ministru kabineta 2007. gada 15. maija noteikumi Nr. 325 „Darba aizsardzības prasības saskarē ar ķīmiskajām vielām darba vietās” (turpmāk - noteikumi Nr. 325) un darbā ar kancerogēnām vielām - reglamentē Ministru kabineta 2008. gada 29. septembra noteikumi Nr. 803 „Darba aizsardzības prasības, saskaroties ar kancerogēnām vielām darba vietās” (turpmāk – noteikumi Nr. 803).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ir iekļautas prasības, konkrētas vielas un to arodekspozīcijas robežvērtības (turpmāk - AER), kas pamatā izriet no Eiropas Savienības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komiteja jautājumos par ķīmisku vielu iedarbības robežlielumiem darbavietā (Scientific Committee on Occupational Exposure Limits (turpmāk - SCOEL) ņemot vērā jaunākos zinātniskos pētījumus un atklājumus par ķīmisko vielu ietekmi uz nodarbināto veselību un audzēju attīstību, nosaka jaunas vielas vai maina jau noteikto vielu AER. Attiecīgi pēc SCOEL ieteikuma regulāri notiek ķīmisko vielu un kancerogēno vielu sarakstu papildināšana un aktualizēšana, kā arī noteikto robežvērtību pārskatīšana. Aktualizētās prasības tiek iekļautas Eiropas Savienības direktīvās, kas ir jāpārņem arī nacionālajos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2024/869 pamatā groza prasības, kas attiecināmas uz AER, kas pārņemamas noteikumu Nr. 325 un noteikumu Nr. 803 grozījumos. Attiecīgi jāprecizē abu noteikumu pielikumi, kuros noteiktas AER un bioloģiskās ekspozīcijas vērtības, kā arī jānodrošina atsauce uz direktīvu 2024/869 (noteikumu projekta 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Svins un tā neorganiskie savienojumi ir viena no galvenajām darba vidē sastopamajām reproduktīvajai sistēmai toksiskajām vielām, kas var negatīvi ietekmēt gan auglību, gan embriju attīstību, un tā atbilst kritērijiem, lai vielu klasificētu par 1.A kategorijas toksisku reproduktīvajai sistēmai saskaņā ar Eiropas Parlamenta un Padomes Regulu (EK) Nr. 1272/2008.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 nav iespējams noteikt līmeni, zem kura pakļautība svina un tā neorganisko savienojumu iedarbībai būtu droša nodarbinātu reproduktīvā vecuma sieviešu pēcnācēju attīstībai. Tāpēc attiecībā uz svinu un tā neorganiskajiem savienojumiem būtu jāievieš apzīmējums “reproduktīvajai sistēmai toksiska viela bez robežvērtības”, un darba devējiem būtu jānodrošina, ka nodarbināto arodekspozīcija svinam un tā neorganiskajiem savienojumiem tiek samazināta līdz zemākajam līmenim, kas tehniski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Nr.803 1. pielikumā svinam un tā neorganiskajiem savienojumiem ir noteikta robežvērtība, kura ir jāmaina, lai nodrošinātu atbilstību direktīvā 2024/869 noteiktajam. Vienlaikus noteikumu Nr.803 3. pielikumā "Bioloģiskās ekspozīcijas rādītāji" ir noteiktas vērtības svinam un tā neorganiskajiem savienojumiem, kuras arī nepieciešams precizēt atbilstoši direktīvā 2024/869 noteiktajam, kā arī, lai nodrošinātu nodarbināto veselības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Direktīvā 2024/869, noteikumu projekts paredz izmaiņas svina un tā neorganisko savienojumu AER (0,03 mg/m</w:t>
      </w:r>
      <w:r w:rsidR="00000000" w:rsidRPr="00000000" w:rsidDel="00000000">
        <w:rPr>
          <w:vertAlign w:val="superscript"/>
          <w:rtl w:val="0"/>
        </w:rPr>
        <w:t xml:space="preserve">3</w:t>
      </w:r>
      <w:r w:rsidR="00000000" w:rsidRPr="00000000" w:rsidDel="00000000">
        <w:rPr>
          <w:rtl w:val="0"/>
        </w:rPr>
        <w:t xml:space="preserve">), piezīmēs uzsverot, ka viela ir reproduktīvajai sistēmai toksiska bez robežvērtības, kas nozīmē, ka tā pie jebkuras ekspozīcijas atstāj ietekmi un cilvēka reproduktīvo veselību. Vienlaikus tiek precizēta bioloģiskās ekspozīcijas vērtība, kura paredzēti arī pārejas periodi. Jāatzīmē, ka pašreizējā vērtība saskan ar pāreja perioda vērtību, bet tā kā direktīva nosaka specifiskas prasības attiecībā uz reproduktīvo vecumu un saskari ar svinu darbā līdz šo noteikumu spēkā stāšanās brīdim, tad precizēts noteikumu 3. pielikums. Proti, līdz 2028. gada 31. decembrim saistoša bioloģiskās ekspozīcijas rādītājs ir 30 μg Pb/100 ml asiņu, bet no 2029. gada 1. janvāra vērtība būs 15 μg Pb/100 ml asiņu (noteikumu projekta 1.2., 1.4., 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gan kancerogēnu definējumu, kur noteikta sasaiste ar vielām, maisījumiem un darba procesiem, kas noteikti noteikumu Nr.803 2.pielikumā, gan arī darba procesiem, kuros izdalās 2.pielikumā minētie kancerogēni (šo noteikumu izpratnē - kancerogēnas, mutagēnas un reproduktīvajai sistēmai toksiskas vielas). Vienlaikus precizēts arī 2.pielikuma nosaukums "Vielas, maisījumi un procesi (darbi), kuros iespējama saskare ar kancerogēniem (noteikumu projekta 1.1. un 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arī Informatīvās atsauces uz direktīvu 2024/869 iekļaušanu (noteikumu projekta 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803 1. pielikumā noteikta AER azbestam, kas arī klasificējams kā kancerogēna viela. Darbu ar azbestu regulē Ministru kabineta 2004. gada 12. oktobra noteikumi Nr. 852 "Darba aizsardzības prasības darbā ar azbestu", kuros arī ir noteikta azbesta AER un noteikumi ir 2025. gada nogalē tika aktualizēti pamatojoties uz jaunākajiem zinātniskajiem pētījumiem, mainīta arī AER azbestam, kā arī noteikti pārejas periodi. Nepieciešams novērst normu dublēšanos divos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dublēšanos divos normatīvajos aktos, noteikumu projekts paredz dzēst AER vērtību no noteikumu Nr. 803 1. pielikuma. (noteikumu projekta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1.pielikumu jāatzīmē, ka ņemot vērā tiesību aktu portāla tehnisko iespēju ierobežojumus attiecībā uz grozījumu veikšanu pielikumā, kas nav strukturēts pielikums, noteikumu Nr. 803 1. pielikums tiks izteikts jaunā redakcijā (noteikumu projekta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līdzfinansētā projekta “Darba tiesisko attiecību un darba drošības sistēmas uzraudzības pilnveidošana” ietvaros veikts pētījums „Darba apstākļi un riski Latvijā 2019.-2021.” ar mērķi noskaidrot darba aizsardzības situāciju un normatīvo aktu prasību ievērošanu uzņēmumos. (pētījuma rezultāti pieejami Valsts darba inspekcijas tīmekļa vietnē https://ppdb.mk.gov.lv/datubaze/darba-apstakli-un-riski-latvija-2019-2021/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aptaujā 23,7% darba devēju norāda, ka uzņēmumā darbinieki kaut kādā mērā ir pakļauti ķīmisku vielu iedarbības riskam (izgarojumi, dūmi, putekļu vai bīstamu ķīmisku vielu ieelpošana, uzsūkšanās caur ādu) (10,7% -visi darbinieki, 3,0% - vairāk kā puse, 4,3% - puse darbinieku un 9,3%, - mazāk par pusi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darba devēju norādīja, ka viņu uzņēmumā nodarbinātie kaut kādā mērā ir pakļauti tādu ķīmisko vielu iedarbībai, kas uzsūcas caur ādu, 14,2% vielām, kurām piemīt alergēnas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ņēmēju aptaujas rezultāti parāda, ka izgarojumiem, dūmiem, putekļu vai bīstamo vielu ieelpošanai kaut kādā mērā pakļauti 28,6% (visu darba dienas laiku pakļauti – 2,2%, gandrīz visu dienu – 2,4%, ¾ no darba laika – 1,8%, pusi no darba laika – 4,6%. Ķīmisko vielu uzsūkšanās caur ādu riskam visu darba dienu pakļauts 0,3% darbinieku, vielām ar alerģiskām īpašībām – visu dienu -1,2%. Ķīmiskajām un bioloģiskajām vielām, kas izraisa ļaundabīgu audzēju, visu dienu pakļauti 0,5%, 50% no darba laika pakļauti 0,8%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ķīmisku vielu iedarbību, kurām piemīt kancerogēnas īpašības 2022. gada pētījumā pārliecinoši lielākā darba devēju daļa (96,7%) norādījusi, ka viņu uzņēmumos nodarbinātie nav tām pakļauti, bet 7,4% nodarbināto atzīmēja, ka šādām vielām pakļauti kaut kādā 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darba inspekcijas datiem, analizējot datus pēc arodslimības izraisītājfaktora, redzams, ka 2019. gadā 14 gadījumos, 2020. gadā - 5, bet 2021. gadā - 3 ķīmiskais faktors ir izraisījis arodslimību. 2022.-2024. gadā nav bijuši šādi gadījumi, kas gan varētu būt saistīts ar darba vides izmaiņām un veselības traucējumu risināšanu atsevišķi no arodslimību diagnostikas procesa, kā arī to, ka šādas saiknes noteikšana ir visai sarežģīta.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nav pieejami dati par audzēju gadījumiem, kas attīstījušies nodarbinātajiem strādājot ar konkrētām kancerogēnām vielām, jo šādu datu sakarības netiek noteiktas un analizētas. Arodslimību ārstu komisija, nosakot darba vides riska faktoru saistību ar veselības traucējumiem, nosaka arodslimības pēc izraisītājfaktora.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darba inspekcija, veicot tematiskās pārbaudes uzņēmumos, secinājusi, ka liela daļa darba devēju neapzinās riskus, ko darba vidē rada ķīmisko vielu lietošana. Līdz ar to arī ķīmisko vielu radītie riski netiek atbilstoši novērsti vai mazināti.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kopā ar izmaiņām darba aizsardzības prasībās, saskaroties ar kancerogēnām vielām vērsts uz nodarbināto veselības aizsardzību, paredzams, ka uzlabosies šo nodarbināto zināšanas par ķīmiskām un kancerogēnām vielām, īpaši attiecībā uz diizocianātiem un svinu, un tiks nodrošināta labāka veselības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 uzmanība pievēršama nodarbinātajiem reproduktīvajā vecumā, kas darbā var tikt pakļauti svinam, īpaši sievietēm, kam jāveic veselības uzraudzība un jāpārbauda svina līmenis asinīs.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visām nozarēm, kurās iespējama saskare ar kancerogēnām, mutagēnām un reproduktīvai sistēmai toksiskām vielām.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jāveic iespējamie pasākumi risku novēršanai (t.sk. ventilācijas sistēmu pielāgošana, darba aprīkojuma uzlabošana, elpošanas ceļu aizsardzības līdzekļi). Lai pārliecinātos par riska faktora ekspozīciju darba vides gaisā vai par veikto darba aizsardzības pasākumu efektivitāti, darba devējiem potenciāli būs jāveic mērījumi darba vides gaisā.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noteikumos noteikto par biomonitoringa veikšanu nodarbinātajiem, kas saskaras ar svinu, jāatzīmē, ka pēdējos gados svins darba vidē ir sastopams aizvien mazāk, tomēr saskare ar svinu iespējama, veicot ēku renovācijas un restaurācijas, kā arī kuģu remonta darbus, munīcijas ražotnēs un šautuvēs.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Transports un uzglabāšana, 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ēku renovācijas un restaurācijas, kā arī kuģu remonta darbus, munīcijas ražotnēs un šautuvēs nodarbinātajiem ir saskare ar svinu. Enerģētikas un telekomunikāciju jomās nodarbinātie, kuri veic kabeļu nomaiņu un remontu, var būt pakļauti svina ietekmei, jo kabeļi var būt apvalkoti ar svinu. Arī metāllūžņu pieņemšanas un uzpirkšanas vietās nodarbinātajiem varētu būt saskare ar smagajiem metāliem, tai skaitā svinu. Iespējama saskare ar svinu būtu nodarbinātajiem, kas tiktu nodarbināti pie akumulatoru pārstrādes, ņemot vērā to, ka šāda joma Latvijā tiek attīstīta.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vienlaikus virzīts kopā ar noteikumu Nr.325 grozījumiem (25-TA-3086), lai pārņemtu Direktīvas 2024/869 prasības, jo grozījumi abos projektos ir cieši saistīti.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2024/869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Direktīvas 2024/869, ar ko groza Eiropas parlamenta un Padomes Direktīvu 2004/37/EK un Padomes Direktīvu 98/24/EK attiecībā uz svina un tā neorganisko savienojumu un diizocianāta robežvērtībām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Direktīvai 2024/869 norādīta aizpildot 5.4.sadaļu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marta Direktīvas 2024/869, ar ko groza Eiropas parlamenta un Padomes Direktīvu 2004/37/EK un Padomes Direktīvu 98/24/EK attiecībā uz svina un tā neorganisko savienojumu un diizocianāta robežvērtībām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2025-TA-3086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 jo nosaka pienākumus Eiropas Komisijai.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1.4., 1.5.,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Normatīvajos aktos 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lai nodrošinātu direktīvas Nr. 2024/869 pārņemšanu, pēc noteikumu grozījumu pieņemšanas ievietos informāciju Eiropas Savienības tiesību aktu pārņemšanas un ieviešanas kontroles informācijas sistēmā (ESTAPIKS).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aģentūra "Darba drošības un vides veselības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pieņemto direktīvu 2024/869 un paredzētajiem grozījumiem tika izsūtīta sociālajiem partneriem (Latvijas Brīvo arodbiedrību savienībai un Latvijas Darba devēju konfederācijai), kā arī publicēta tīmekļa vietnē www.stradavesels.lv. Vienlaikus darba aizsardzības jomas speciālistu semināros dalībnieki tika informēti par plānotajām izmaiņām.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nepaplašina un nesašaurina Valsts darba inspekcijas funkcijas, jo jau šobrīd Valsts darba inspekcija veic kontroli un uzraudzību darba aizsardzības jomā, tajā skaitā arī darba aizsardzības prasību izpildi darba vietās, kur iespējama saskare ar ķīmiskām un kancerogēnām vielām. Nenoliedzami būs jāņem vērā normatīvā regulējuma izmaiņas un jāpielāgo arī inspektoru apmācības, kas iekļaujas apmācību organizēšanā, aktualizēšanā un neietekmē administratīvās izmaksas.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īpaši uz to nodarbināto, kas darba vidē saskaras ar svinu un tā neorganiskajiem savienojumiem, kas var ietekmēt reproduktīvo veselību. Īpaša uzmanība tiks pievērsta veselības uzraudzībai, lai sekotu līdzi svina daudzumam asinīs un nepieļautu normu pārsniegšanu.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25-TA-3087</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25-TA-3087</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anotācija_(ex_ante)_25-TA-3087.docx</dc:title>
</cp:coreProperties>
</file>

<file path=docProps/custom.xml><?xml version="1.0" encoding="utf-8"?>
<Properties xmlns="http://schemas.openxmlformats.org/officeDocument/2006/custom-properties" xmlns:vt="http://schemas.openxmlformats.org/officeDocument/2006/docPropsVTypes"/>
</file>