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 ir balstīta uz Ministru kabineta (turpmāk – MK) 14.07.2022. noteikumu Nr. 435 “Eiropas Savienības Atveseļošanas un noturības mehānisma plāna 2. komponentes “Digitālā transformācija” 2.1. reformu un investīciju virziena “Valsts pārvaldes, tai skaitā pašvaldību, digitālā transformācija” īstenošanas noteikumi”, kas nosaka kārtību, kādā īsteno un uzrauga Eiropas Savienības Atveseļošanas un noturības plāna 2. komponentes “Digitālā transformācija” 2.1. reformu un investīciju virzienu “Valsts pārvaldes, t. sk. pašvaldību, digitālā transformācija”, 4.pielikumā noteikto investīcijas nolūku "Digitālo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 kā ietvarā investīcijas projekts “Nacionālā digitālo pakalpojumu koplietošanas centrālā platforma klientcentrētiem un proaktīviem e-pakalpojumiem sabiedrībai (Latvija.lv)” tiks īstenots.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mērķis ir attīstīt pakalpojumu koplietošanas platformas lietojamību un funkcionalitāti, uzlabot pakalpojumu izstrādes un sniegšanas vidi pakalpojumu pārziņiem un veicināt valsts pārvaldes pakalpojumu pieejamību pārrobežu digitālajā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koplietošanas platformu veido būtiski valsts informācijas un komunikācijas tehnoloģiju risinājumi, kam nepieciešama mērķtiecīga un ilgtspējīga attīstība, lai nodrošinātu mūsdienu lietotāju prasībām un vajadzībām piemērotu valsts pārvaldes pakalpojumu portālu un e-pakalpojumu sniegšanas vidi gan no privātpersonu, gan valsts pārvaldes iestāžu lietojuma skatu punkta, kā arī atbilstoši Eiropas Savienības regulējumam jānodrošina publisko pakalpojumu un reģistru datu pārrobežu pieejamību. Nepieciešamību attīstībai pamato lietotāju vajadzības, informācijas sistēmu attīstības tendences, valsts pārvaldes noteikti politikas mērķi, prioritātes un normatīvie akti, no kuriem izceļami: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07.07.2021. rīkojums Nr.490 “Par Digitālās transformācijas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04.02.2020. rīkojums Nr.39 “Par pakalpojumu vides pilnveides plānu 2020.-2023.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02.10.2018. regula (ES) 2018/1724, ar ko izveido vienotu digitālo vārteju, lai sniegtu piekļuvi informācijai, procedūrām un palīdzības un problēmu risināšanas pakalpojumiem, un ar ko groza Regulu (ES) Nr.1024/2012;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Komisijas 05.08.2022. īstenošanas regula (ES) 2022/1463, ar ko nosaka tehniskās un darbības specifikācijas tehniskajai sistēmai apliecinājumu automatizētai pārrobežu apmaiņai un vienreizējas iesniegšanas principa piemērošanai saskaņā ar Eiropas Parlamenta un Padomes Regulu (ES) 2018/1724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iekārtas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ietvaros tiks risinātas vairākas ar pakalpojumu koplietošanas platformu saistītas problēmas un īstenoti politikas attīstības mērķi un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portāla Latvija.lv saturs un e-pakalpojumu piedāvājums nav veidots veidā, kas ļauj konkrētajam tā lietotājam ātri un viegli saņemt tieši to pakalpojumu vai informāciju, kas viņam nepieciešama konkrētajā dzīves situācijā, turklāt meklētājs ir vājš palīgs lietotājam, jo atgriež lielu apjomu dažādu ierakstu, kas daļa nav saistīta ar meklēto;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reģistros tiek uzkrāts plašs datu apjoms par privātpersonām, kas izmantojams komunikācijā un sadarbībā ar valsts pārvaldi, tomēr reti šie dati ir ērti pieejami attiecīgajai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e-pakalpojumu izstrāde un ieviešana portālā Latvija.lv ir liels slogs e-pakalpojuma turētājam un Valsts reģionālās attīstības aģentūrai (turpmāk – VRAA) kā portāla un e-pakalpojuma ietvara pārzinim;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šobrīd Latvijā nav ieviesta Vienreizes tehniskā sistēma vienreizes principa piemērošanai Regulas 2.pielikuma norādītajām procedūrām, kas kavē Eiropas Savienības valstu pilsoņu un uzņēmumu tiešsaistes piekļuvi informācijai un administratīvajām procedūrām, kā arī palīdzības un problēmu risināšanas pakalpojumiem. Regulas neizpildes vai nepilnīgas izpildes gadījumā Eiropas Komisija var sākt pārkāpuma procedūru pret valsti (Latviju), kura neīsteno Eiropas Savienības tiesību aktus.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ietvaros paredzēts būtiski attīstīt digitālo pakalpojumu koplietošanas platformu un īpaši tā komponentes portālu Latvija.lv un e-pakalpojuma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izstrādāts,  ieviests un integrēts portālā Latvija.lv mākslīgā intelekta risinājums, kas ļaus lietotājiem sniegt profilētu informāciju un proaktīvus pakalpojumus, kā arī pilnveidot meklētāja inteliģenci un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attīstīts portāla Latvija.lv lietotāja darba vietas personas datu pārlūkošanas pakalpojums un nodrošināts plašāks tajā pieejamo valsts reģistru datu par lietotāju apjoms, kā arī tiks veikta šī pakalpojuma integrācija ar mākslīgo intelektu;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izstrādāta, ieviesta un integrēta e-pakalpojumu ietvarā e-pakalpojumu izstrādes un publicēšanas pašapkalpošanās vide (platforma), radot iespēju e-pakalpojumu pārziņiem (valsts pārvaldes iestādēm un pašvaldībām) un to izstrādātājiem pašapkalpošanās veidā radīt jaunus e-pakalpojumus vai attīstīt jau esošos.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izstrādāt jaunu valsts informācijas sistēmu - Latvijas Vienreizes principa tehniskās sistēmas platformu. Projekta ietvaros tiks nodrošināta tās pieejamība visai valsts pārvaldei un saslēgums ar visām Eiropas dalībvalstu Vienreizes principa tehniskām sistēmām un ar Eiropas komisijas koplietošanas servisiem, tādejādi radot tehnoloģisko bāzi un nodrošinot Eiropas Komisijas 05.08.2022. īstenošanas regulas (ES) 2022/1463, ar ko nosaka tehniskās un darbības specifikācijas tehniskajai sistēmai apliecinājumu automatizētai pārrobežu apmaiņai un vienreizējas iesniegšanas principa piemērošanai saskaņā ar Eiropas Parlamenta un Padomes Regulu (ES) 2018/1724, ieviešanas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 veicinās Eiropas Savienības Atveseļošanas un noturības mehānisma plāna apstiprināto rādītāju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vērsts uz portāla Latvija.lv un e-pakalpojumu sniegšanas vides attīstīšanu, pašapkalpošanās pakalpojumu izstrādes un sniegšanas platformas izstrādi  un valsts pārvaldes procesu un datu pārrobežu digitālajā vidē pieejamības veicināšanu. Īstenojot to, radīsies būtiski sociālekonomiskie ieguvumi gan projekta īstenotājam, gan valsts iestādēm, gan plašākai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iestāžu patērēto resursu klientu apkalpošanai samazinājums, pieaugot elektroniski saņemto pakalpojumu īpatsvaram, uzlabojot portālu Latvija.lv un e-pakalpojumu sniegšanas vidi – 10 gados ekvivalents naudas izteiksmē ir 3 165 658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laika un citu resursu patēriņa samazinājums, pieaugot saņemto elektronizēto pakalpojumu īpatsvaram, uzlabojot portālā Latvija.lv un e-pakalpojumu sniegšanas vidi - 10 gados ekvivalents naudas izteiksmē ir 14 742 923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iestāžu patērēto resursu ietaupījums, publiskojot valsts reģistru datus personas datu pārlūkošanas pakalpojumā un neizstrādājot atsevišķu e-pakalpojumu šo datu publiskošanai - 10 gados ekvivalents naudas izteiksmē ir 725 000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e-pakalpojumu pārziņu un VRAA patērēto resursu e-pakalpojumu izstrādei, publicēšanai un uzturēšanai samazinājums, ieviešot e-pakalpojumu izstrādes un publicēšanas pašapkalpošanās vidi, kas ļaus e-pakalpojumu pārziņiem ātrāk un vienkāršāk izstrādāt, publiskot un uzturēt jaunus un jau esošos e-pakalpojumus - 10 gados ekvivalents naudas izteiksmē ir 1 138 120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Vienreizes principa tehniskās sistēmas ieviešanu, kuru Latvijā pieprasa ieviest Regula, izdevumu aprēķini Eiropas dalībvalstīm ir apkopoti Komisijas darba ziņojumā: https://eur-lex.europa.eu/legal-content/EN/TXT/HTML/?uri=SWD:2022:212:FIN.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pēc projekta pilnīgas ieviešanas projekta pārskata periodā sociālekonomiskie ieguvumi sasniegs aptuveni 18,83 milj. euro (diskontētā vērtība), ar ekonomisko neto pašreizējo vērtību 5,67 milj. euro apmērā. Indikatīvais projekta ieguvumu un izmaksu attiecības koeficients ir 1,8, ekonomiskā ienesīguma norma – 15,18%, kas liecina par augstu projekta pievienoto vērtību.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radīsies ietaupījums valsts pārvaldes un pašvaldību iestādēm, kas sniedz pakalpojumus fiziskām un juridiskām personām, bet Projekta īstenotāja, kā koplietošanas platformu un pakalpojumu nodrošinātāja – VRAA – ietaupījumi nav paredzēti. Valsts pārvaldes un pašvaldības iestāžu darbinieku darba laika ietaupījumu paredzēts izmantot, lai uzlabotu  pakalpojumu sniedzošo iestāžu darbinieku ar darba pienākumiem saistītos procesus. Līdz ar to Projekta rezultātā nav paredzēts samazināt darba vietas valsts pārvaldē – plānots pēc iespējas saglabāt esošās darba vietas pakalpojumus sniedzošās iestādēs. Savukārt Projekta īstenotājam radīsies papildus pienākumi saistībā ar projekta rezultātu ekspluatēšanas un uzturēšanas nodrošināšanu un būs nepieciešami papildus personāla resursi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Regulas izpilde ir ilgtermiņa pasākums un Projekta īstenošanas laikā tiks izveidota sākotnējā tehnoloģiskā bāze Vienreizes principa tehniskās sistēmai un saslēgumi ar Eiropas Komisijas komponentēm un dalībvalstu sistēmām, bet pēcprojekta periodā, nodrošinot sistēmas darbības un apkalpošanas nepārtrauktību, jāturpina Regulas izpilde pilnā apmērā un bez pārtraukumiem, tai skaitā, ar atbilstošu cilvēkresursa nodrošinājumu, kurš VRAA šobrīd nav un nav pārdalāms no citām funkcijām, tā kā Vienreizes principa tehniskās sistēmas nodrošināšana ir jauna horizontāla valsts pārvaldes funkcija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nodrošina, ka  investīcijas projekta ietvaros komercdarbības atbalsts nav plānots/netiks sniegts. Investīcijas projekta līdzekļi tiks ieguldīti tikai VRAA vai projekta sadarbības partneru pārziņā un turējumā esošu informācijas sistēmu tehnoloģiskās modernizācijas īstenošanā, veicot pasūtījumus par attiecīgo darbu īstenošanu, lai sasniegtu investīcijas projekta mērķus, nodrošinot digitālo pakalpojumu nepārtrauktību, ātrdarbību, drošību, augstu pieejamības un lietojamības līmeni lietotājiem, kā arī tehnoloģiski un ekonomiski efektīvāku to administrēšanu un uzturēšanu. Investīcijas projekta ietvaros modernizēto tehnoloģiskie risinājumi nebūs tiešā veidā pieejami komersantiem un investīciju projekta īstenošanas rezultātā komersanti nevarēs gūt labumu / priekšrocības attiecībā pret citiem Eiropas Savienības komersantiem. Vienlaikus VRAA kā finansējuma saņēmējam sniegtais atbalsts projekta sadarbības partneriem nav kvalificējams kā komercdarbības atbalsts, jo tas tiks piešķirts valsts deleģētas funkcijas veikšanai, sadarbības partneri projekta ietvaros iegādātās vērtības un izveidoto programmatūru izmantos tikai un vienīgi projektā paredzētajiem mērķiem un ar izveidotajām vērtībām netiks veikta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Nolūka "Digitālo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 projekti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sniegšanas reformas atbalsts,  ANM finansējums – 5 040 000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digitālo pakalpojumu koplietošanas centrālā platforma klientcentrētiem un proaktīviem e-pakalpojumiem sabiedrībai (Latvija.lv), ANM finansējums – 8 064 000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Vienotā saziņas platforma, dokumentu krātuve un dokumentu pārvaldības platformu integrācija, ANM finansējums – 4 620 000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ir izskatīts un atbalstīts tā tālākai virzībai Digitālās pārveides un pārvaldes modernizācijas tematiskās komitejas 2023.gada 8.jūnija sēdē (protokols Nr.4, 2.§ (datne: 2023-PROT-04-0806)).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fiziskās personas, kas izmanto vai varētu izmantot digitālo pakalpojumu koplietošanas platformu, t.sk. no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sekmēs fizisko personu iespējas saņemt lietotāju vajadzībām un prasībām piemērotus un uzlabotus digitālo pakalpojumu koplietošanas platformas risinājumus.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juridiskās personas, kas izmanto vai varētu izmantot digitālo pakalpojumu koplietošanas platformu, t.sk. no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sekmēs juridisko personu iespējas saņemt lietotāju vajadzībām un prasībām piemērotus un uzlabotus digitālo pakalpojumu koplietošanas platformas risinājumus.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rezultātā tiks uzlabota Digitālo pakalpojumu koplietošanas platforma un kopējā digitālo pakalpojumu sniegšanas un saņemšanas vide, tai skaitā pārrobežu pakalpojumu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1 413 539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1 796 246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2 446 246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2 407 969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1 413 539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1 796 246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2 446 246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2 407 969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1 623 539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2 069 246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2 855 746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3 525 598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1 623 539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2 069 246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2 855 746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3 525 598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-1 117 629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-1 117 629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-1 117 629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-1 117 629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īstenot no 2023. gada līdz 31.05.2026. Investīcijas projekta īstenošanas izdevumu sadalījums pa gadiem norādīts tabulā zemāk.</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31"/>
              <w:gridCol w:w="1302"/>
              <w:gridCol w:w="1261"/>
              <w:gridCol w:w="1221"/>
              <w:gridCol w:w="1161"/>
              <w:gridCol w:w="1071"/>
              <w:tblGridChange w:id="0">
                <w:tblGrid>
                  <w:gridCol w:w="1331"/>
                  <w:gridCol w:w="1302"/>
                  <w:gridCol w:w="1261"/>
                  <w:gridCol w:w="1221"/>
                  <w:gridCol w:w="1161"/>
                  <w:gridCol w:w="10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avots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Savienības Atveseļošanas un noturības mehānisma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1 413 539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1 796 246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2 446 246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2 407 969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8 064 000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pievienotās vērtības nodokļa izmaksu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273 000  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409 500  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462 252  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1 354 752  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1 623 539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2 069 246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2 855 746  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2 870 221 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9 418 752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Piezīme: Pievienotās vērtības nodokļa aprēķins piemērots projekta izmaksām precēm un pakalpojumiem, bet netiek piemērots projekta vadības un īstenošanas personāla atalgojuma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investīcijas projekta īstenošanas ikgadējās uzturēšanas izmaksas indikatīvi tiek plānotas 10% apmērā no izstrādes izmaksām un ir ne vairāk kā 574 750  </w:t>
            </w:r>
            <w:r w:rsidR="00000000" w:rsidRPr="00000000" w:rsidDel="00000000">
              <w:rPr>
                <w:sz w:val="24"/>
                <w:i w:val="1"/>
                <w:rtl w:val="0"/>
              </w:rPr>
              <w:t xml:space="preserve">euro</w:t>
            </w:r>
            <w:r w:rsidR="00000000" w:rsidRPr="00000000" w:rsidDel="00000000">
              <w:rPr>
                <w:sz w:val="24"/>
                <w:rtl w:val="0"/>
              </w:rPr>
              <w:t xml:space="preserve"> gadā: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418"/>
              <w:gridCol w:w="2235"/>
              <w:gridCol w:w="2146"/>
              <w:tblGridChange w:id="0">
                <w:tblGrid>
                  <w:gridCol w:w="3418"/>
                  <w:gridCol w:w="2235"/>
                  <w:gridCol w:w="214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ar PVN 2026. gadā (7 mēneši, no 01.06.2026.)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 ar PVN, turpmāk ik gadu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pārvaldes pakalpojumu portāls Latvija.lv (komponente Mākslīgā intelekta risinājums un Personas datu pārlūkošanas pakalpojums)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282 333,00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484 000,00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Vienreizes tehniskās sistēmas platforma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52 938,00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90 750,00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335 271,00  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574 750,00  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norādītajām uzturēšanas izmaksām pēc projekta būs nepieciešams finansējums astoņām jaunām amata vietām (pamatojums 7.punktā “Amata vietu skaita izmaiņas”), kam indikatīvi tiek plānotas šādas izmaksas: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07"/>
              <w:gridCol w:w="1375"/>
              <w:gridCol w:w="1333"/>
              <w:gridCol w:w="1291"/>
              <w:gridCol w:w="1175"/>
              <w:gridCol w:w="765"/>
              <w:tblGridChange w:id="0">
                <w:tblGrid>
                  <w:gridCol w:w="1407"/>
                  <w:gridCol w:w="1375"/>
                  <w:gridCol w:w="1333"/>
                  <w:gridCol w:w="1291"/>
                  <w:gridCol w:w="1175"/>
                  <w:gridCol w:w="76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(7 mēneši)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ik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Piezīmes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 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262 157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449 412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449 412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449 412</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mēnešalgu grupa - 7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 mēnešalgu grupa - 1 darbinieks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 Preces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31 637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41 435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41 435</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 Pamatkapitāla veidošana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Pavisam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490 847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490 847</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projekta rezultātu uzturēšanai nepieciešamajām papildus amata vietām Vides aizsardzības un reģionālās attīstības ministrija pieprasīs MK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Indikatīvs detalizēts izdevumu aprēķins attiecībā uz papildus nepieciešamajām amata vietām pēc investīcijas projekta īstenošanas:</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69"/>
              <w:gridCol w:w="3880"/>
              <w:tblGridChange w:id="0">
                <w:tblGrid>
                  <w:gridCol w:w="4069"/>
                  <w:gridCol w:w="388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jaunu amata vietu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Produkta portfeļa vadītājs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Sistēmu un biznesa procesu analītiķis (5)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 līmenis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mēnešalgu grupa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51"/>
              <w:gridCol w:w="2609"/>
              <w:gridCol w:w="2538"/>
              <w:gridCol w:w="2538"/>
              <w:gridCol w:w="2538"/>
              <w:tblGridChange w:id="0">
                <w:tblGrid>
                  <w:gridCol w:w="2651"/>
                  <w:gridCol w:w="2609"/>
                  <w:gridCol w:w="2538"/>
                  <w:gridCol w:w="2538"/>
                  <w:gridCol w:w="25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cilvēku skaits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Rādītājs/koda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par 1 cilvēku /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gada summa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4 799,00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33 593,00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403 116,00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3 727,00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26 089,00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313 068,00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21 735,00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260 820,00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 (darba alga)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21 735,00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260 820,00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 (viduspunkts) 3105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21 735,00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260 820,00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Prēmijas un naudas balvas (10%)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2 177,00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26 124,00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Vispārējās piemaksas (10% apmērā)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2 177,00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26 124,00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sociāla rakstura pabalsti un kompensācijas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1 072,00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7 504,00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90 048,00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6 412,00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76 944,00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Sociālās garantijas (5%)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1 092,00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13 104,00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36"/>
              <w:gridCol w:w="3913"/>
              <w:tblGridChange w:id="0">
                <w:tblGrid>
                  <w:gridCol w:w="4036"/>
                  <w:gridCol w:w="391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jaunu amata vietu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informācijas sistēmu uzturētājs (1)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 līmenis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mēnešalgu grupa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651"/>
              <w:gridCol w:w="2609"/>
              <w:gridCol w:w="2538"/>
              <w:gridCol w:w="2538"/>
              <w:gridCol w:w="2538"/>
              <w:tblGridChange w:id="0">
                <w:tblGrid>
                  <w:gridCol w:w="2651"/>
                  <w:gridCol w:w="2609"/>
                  <w:gridCol w:w="2538"/>
                  <w:gridCol w:w="2538"/>
                  <w:gridCol w:w="25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cilvēku skaits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Rādītājs/koda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par 1 cilvēku /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gada summa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3 858,00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46 296,00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2 996,00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2 996,00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35 952,00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Mēnešalga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29 952,00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 (darba alga)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29 952,00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Mēnešalga (viduspunkts) 2496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29 952,00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Prēmijas un naudas balvas (10%)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Vispārējās piemaksas (10% apmērā)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sociāla rakstura pabalsti un kompensācijas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10 344,00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8 844,00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Sociālās garantijas (5%)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1 500,00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un darba vietas iekārtošanas izdevumi</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izdevumi uz 1 darbinieku (katru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4 969,00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39 752,00</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vienas darba vietas iekārtošanai (1.gadā)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5 099,25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40 794,00</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vienas darba vietas iekārtošanai (katrā nākamajā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1 682,00</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kopā 1.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529 959 (7 mēnešiem – 320 106)</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kopā katrā nākamajā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490 847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Piezīme: šajā detalizētajā aprēķinā izmaksas dotas par pilnu gadu attiecībā uz 1.gadu, bet ņemot vērā, ka 1.gads – 2026. gads – paredzēts nepilnā apjomā – 7 mēnešus, sākot ar 2026. gada 1.jūniju – indikatīvajos aprēķinos plānotās izmaksas dotas par 7 mēnešiem.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nepieciešamas papildu amata vietas investīcijas projektā izstrādāto jauno risinājumu, un jaunās funkcionalitātes ekspluatēšanas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Vienreizes principa tehniskās sistēmas platformas ekspluatācijai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 produkta portfeļa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c. 2 sistēmu un biznesa procesu analītiķi;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 vadošais informācijas sistēmu uzturētājs;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Mākslīgā intelekta risinājuma, t.sk., mašīnmācīšanās moduļa ekspluatēšanai un uzturēšanai: sistēmu un biznesa procesu analītiķis;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3.E-pakalpojuma izpildes vides  (e-pakalpojumu ietvara) pašapkalpošanās vides (platformas) ekspluatēšanai un uzturēšanai: 2 sistēmu un biznesa procesu analītiķi.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investīcijas projektu tiek attīstīti un izveidoti jauni valsts pārvaldei nepieciešami koplietošanas pakalpojumi, kuru obligātu izmantošana paredz tiesību aktu prasības un tāpēc tiek piedāvāts lemt par papildus finansējuma un amata vietu piešķiršanu atbilstoši MK 07.06.2022. sēdes protokola Nr.30 29§ “Informatīvais ziņojums "Par valsts pārvaldes informācijas un komunikācijas tehnoloģiju koplietošanas pakalpojumu attīstības plānošanu un finansēšanu" (22-TA-159)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amata vietu nepieciešamība pamatojama: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Vienreizes principa tehniskās sistēmas platformas - Eiropas Parlamenta un Padomes 02.10.2018. regulas (ES) 2018/1724 un Eiropas Komisijas 05.08.2022. regulas (ES) 2022/1463 ieviešana ir jauna horizontāla valsts pārvaldes funkcija Latvijā, kā rezultātā tiks ieviesta pilnīgi jauna valsts informācijas sistēma – Vienreizes principa tehniskās sistēmas platforma -, un pēc tās ieviešanas būs nepieciešams nodrošināt 27 Eiropas dalībvalsts reģistros pieejamo apliecinājumu pieejamību, līdz 626 dažādu iestāžu un institūciju pakalpojumu sadarbspēju, integrāciju un uzturēšanu ar Eiropas koplietošanas komponentēm, vairāk kā 10 sistēmas mezglu uzturēšanu, platformas ietvaros izplatāmo apliecinājumu dzīvescikla pārvaldību, sadarbību un 24/7 atbalstu nodrošināšanu Latvijas iestādēm, Eiropas komisijai un 27 Eiropas dalībvalstīm. Regulu neieviešanas vai nepilnīgas ieviešanas (piemēram, pēcprojekta periodā nespējot nodrošinās jaunās sistēmas pilnvērtīgu darbību atbilstoši Regulas prasībām) rezultātā Latvijai var tikt piemērota pārkāpuma procedūra un noteiktas soda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E-pakalpojuma izpildes vides pašapkalpošanās platforma – būs jauna koplietošanas platforma, ar ko nodrošināt efektīvu Latvija.lv pieejamo valsts pārvaldes un pašvaldību elektronisko pakalpojumu pārvaldību visā to dzīves ciklā. Projekta rezultātā paredzēts, ka 75% no visiem Latvija.lv e-pakalpojumiem ir izveidoti pašapkalpošanās vidē (šobrīd portālā ir 107 e-pakalpojumi), pēc projekta digitālās transformācijas mērķis ir elektronizēt visus valsts pārvaldes pakalpojumus (potenciāli līdz pat 3578) un nodrošināt to aktualizāciju izmaiņu gadījumos. Pēc projekta būs nepieciešams nodrošināt visu valsts iestāžu un to izstrādātāju, kuri ievieš e-pakalpojumus, konsultatīvu atbalstu (t.sk. pakalpojumu lietojamības un drošības jautājumos), patstāvīgu lietotāju tehnisko atbalstu un portāla atjaunošanu, attīstoties tehnoloģijām un lietotāju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Mākslīgā intelekta risinājums – paredzēts izstrādāt kā jaunu koplietošanas komponenti, ko varēs izmantot gan Latvija.lv, gan citi risinājumi. Šāda risinājuma efektīva ekspluatēšana ir darbietilpīgs process, kas pieprasa lietotāja vajadzību un rīcību pastāvīgu analizēšanu, paša risinājuma darbības monitorēšanu, nepārtrauktu risinājuma apmācīšanu un scenāriju koriģēšanu. Projekta rezultātā mākslīgā intelekta risinājums tiks integrēts ar 3578 pakalpojumu aprakstiem un 120 dzīves situāciju aprakstiem un tie tiks piedāvāti proaktīvi portāla Latvija.lv lietotājiem, kā arī integrēts ar datu izplatīšanas un pārvaldības platformu (DAGR) portāla lietotāju raksturdatu apstrādei, ilgtermiņā paredzot apkopot datus no 87 valsts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Visi jauninājumi ievieš jaunas darba jomas un apjomus valsts pārvaldē un to kvalitatīvai izpildei ir nepieciešami pienācīgi resursi, t.sk. cilvēkresursi. Jauno darba jomu apjoms ir paredzams liels, VRAA ieguvumi pēc projekta īstenošanas nepietiekamā apjomā un netiek likvidētas, reorganizētas vai pārveidotas kādas līdzšinējās VRAA funkcijas, tāpēc projekta rezultātu uzturēšanu nav iespējams izpildīt ar esošo amata vietu pārstrukturizāciju, par cik VRAA  netiek samazinātas vai likvidētas kādas citas iepriekš noteiktas funkcijas, bet gan uzdots papildus jau esošajām pildīt jaunas papildus funkcijas. Tāpat, ņemot vērā, ka norādītie risinājumi būtiski veicinās portāla Latvija.lv darbības iespējas (bet tiks izmantoti arī neatkarīgi vai sadarbībā ar citām sistēmām), tiks stiprināta arī Latvija.lv uzturēšana, kam šobrīd VRAA ir atvēlēti vien 4 personāla resursi: 1. produkta portfeļa vadītājs; 2. pakalpojumu un pārvaldības tehnoloģisko risinājumu eksperts; 3. 2 vadošie informācijas sistēmu uzturētāji. Bez papildus cilvēkresursiem  jaunizveidoto risinājumu un to funkcionalitātes ekspluatācija būs neiespējama un valsts pārvaldes informācijas sistēmu izstrādes, ieviešanas un ekspluatācijas procesu pārvaldības reputācija būs slikta, kā arī Latvijai var tikt piemērota pārkāpumu procedūra par Komisijas tiesību aktu neizpildi vai nepilnīgu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amatu darba pienākumos ietilps: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risinājumu ekspluatēšanas un uzturēšanas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risinājumu attīstības plānošana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lietotāju atbalsta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risinājumu drošības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risinājumiem nepieciešamās infrastruktūras plānošana un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risinājumu atbilstības normatīviem aktiem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projekta rezultātu uzturēšanai nepieciešamajām papildus amata vietām Vides aizsardzības un reģionālās attīstības ministrija pieprasīs MK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Vides aizsardzības un reģionālās attīstības ministrijas budžeta programmas 74.00.00 “Atveseļošanas un noturības mehānisma (ANM) projektu un pasākumu īstenošana” apakšprogrammu 74.06.00 “Atveseļošanas un noturības mehānisma (ANM) projekti un pasākumi” atbilstoši MK 17.07.2018. noteikumos Nr. 421 “Kārtība, kādā veic gadskārtējā valsts budžeta likumā noteiktās apropriācijas izmaiņas”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projekta uzturēšanas izdevumu segšanai nepieciešamais papildu finansējums tiks pieprasīts normatīvajos aktos noteiktajā kārtībā, tai skaitā papildus nepieciešamo finansējumu projekta rezultātu uzturēšanai nepieciešamajām papildus amata vietām Vides aizsardzības un reģionālās attīstības ministrija pieprasīs MK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pēc projekta pabeigšanas.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32018R1724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2018/1724 (02.10.2018.), ar ko izveido vienotu digitālo vārteju, lai sniegtu piekļuvi informācijai, procedūrām un palīdzības un problēmu risināšanas pakalpojumiem, un ar ko groza Regulu (ES) Nr. 1024/2012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digitālās vārtejas regula, kas paredz tiešsaistes piekļuvi informācijai, procedūrām, palīdzības un problēmu risināšanas pakalpojumiem ES mērogā. Regula tostarp nosaka, ka tiek izveidota Tehniskā sistēma apliecinājumu automatizētai pārrobežu apmaiņai un vienreizējas iesniegšanas principa piemērošana, lai būtu iespējama apliecinājumu apmaiņa regulā uzskaitīto tiešsaistes procedūru un Direktīvās 2005/36/EK</w:t>
      </w:r>
      <w:r w:rsidR="00000000" w:rsidRPr="00000000" w:rsidDel="00000000">
        <w:rPr>
          <w:vertAlign w:val="superscript"/>
          <w:rtl w:val="0"/>
        </w:rPr>
        <w:t xml:space="preserve">1</w:t>
      </w:r>
      <w:r w:rsidR="00000000" w:rsidRPr="00000000" w:rsidDel="00000000">
        <w:rPr>
          <w:rtl w:val="0"/>
        </w:rPr>
        <w:t xml:space="preserve">, 2006/123/EK</w:t>
      </w:r>
      <w:r w:rsidR="00000000" w:rsidRPr="00000000" w:rsidDel="00000000">
        <w:rPr>
          <w:vertAlign w:val="superscript"/>
          <w:rtl w:val="0"/>
        </w:rPr>
        <w:t xml:space="preserve">2</w:t>
      </w:r>
      <w:r w:rsidR="00000000" w:rsidRPr="00000000" w:rsidDel="00000000">
        <w:rPr>
          <w:rtl w:val="0"/>
        </w:rPr>
        <w:t xml:space="preserve">, 2014/24/ES</w:t>
      </w:r>
      <w:r w:rsidR="00000000" w:rsidRPr="00000000" w:rsidDel="00000000">
        <w:rPr>
          <w:vertAlign w:val="superscript"/>
          <w:rtl w:val="0"/>
        </w:rPr>
        <w:t xml:space="preserve">3</w:t>
      </w:r>
      <w:r w:rsidR="00000000" w:rsidRPr="00000000" w:rsidDel="00000000">
        <w:rPr>
          <w:rtl w:val="0"/>
        </w:rPr>
        <w:t xml:space="preserve"> un 2014/25/ES</w:t>
      </w:r>
      <w:r w:rsidR="00000000" w:rsidRPr="00000000" w:rsidDel="00000000">
        <w:rPr>
          <w:vertAlign w:val="superscript"/>
          <w:rtl w:val="0"/>
        </w:rPr>
        <w:t xml:space="preserve">4</w:t>
      </w:r>
      <w:r w:rsidR="00000000" w:rsidRPr="00000000" w:rsidDel="00000000">
        <w:rPr>
          <w:rtl w:val="0"/>
        </w:rPr>
        <w:t xml:space="preserve"> noteikto procedūru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Direktīva 2005/36/EK - šeit un turpmāk tekstā Eiropas Parlamenta un Padomes Direktīva 2005/36/EK (07.09.2005.) par profesionālo kvalifikāciju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Direktīva 2006/123/EK - šeit un turpmāk tekstā Eiropas Parlamenta un Padomes Direktīva 2006/123/EK (12.12.2006.) par pakalpojumiem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Direktīva 2014/24/ES - šeit un turpmāk tekstā Eiropas Parlamenta un Padomes Direktīva 2014/24/ES (26.02.2014.) par publisko iepirkumu un ar ko atceļ Direktīvu 2004/18/EK.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Direktīva 2014/25/ES - šeit un turpmāk tekstā Eiropas Parlamenta un Padomes Direktīva 2014/25/ES (26.02.2014.) par iepirkumu, ko īsteno subjekti, kuri darbojas ūdensapgādes, enerģētikas, transporta un pasta pakalpojumu nozarēs, un ar ko atceļ Direktīvu 2004/17/EK.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32022R1463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2022/1463 (05.08.2022.), ar ko nosaka tehniskās un darbības specifikācijas tehniskajai sistēmai apliecinājumu automatizētai pārrobežu apmaiņai un vienreizējas iesniegšanas principa piemērošanai saskaņā ar Eiropas Parlamenta un Padomes Regulu (ES) 2018/1724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Vienreizējas iesniegšanas tehniskās sistēmas izveides īstenošanas regula, kas nosaka sistēmas izveides, darbības un uzturēšanas prasības apliecinājumu automatizētai pārrobežu apmaiņai un vienreizējas iesniegšanas principa piemērošanai, lai būtu iespējama apliecinājumu apmaiņa regulā uzskaitīto tiešsaistes procedūru un Direktīvās 2005/36/EK, 2006/123/EK, 2014/24/ES un 2014/25/ES noteikto procedūru vajadzībām.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02.10.2018. regulas (ES) 2018/1724, ar ko izveido vienotu digitālo vārteju, lai sniegtu piekļuvi informācijai, procedūrām un palīdzības un problēmu risināšanas pakalpojumiem, un ar ko groza Regulu (ES) Nr.1024/2012, 14. pants nosaka, ka tiek izveidota Tehniskā sistēma apliecinājumu automatizētai pārrobežu apmaiņai un vienreizējas iesniegšanas principa piemērošana, lai būtu iespējama apliecinājumu apmaiņa šīs regulas II pielikumā uzskaitīto tiešsaistes procedūru un Direktīvās 2005/36/EK, 2006/123/EK, 2014/24/ES un 2014/25/ES noteikto procedūru vajadzībām. Komisijas Īstenošanas regula (ES) 2022/1463 (05.08.2022.), ar ko nosaka tehniskās un darbības specifikācijas tehniskajai sistēmai apliecinājumu automatizētai pārrobežu apmaiņai un vienreizējas iesniegšanas principa piemērošanai saskaņā ar Eiropas Parlamenta un Padomes Regulu (ES) 2018/1724 (Dokuments attiecas uz EEZ), nosaka Vienreizējas iesniegšanas tehniskās sistēmas struktūru, pārvaldību un pakalpojumu klāstu. Šo Eiropas Savienības regulu un direktīvu prasības tiks risinātas investīciju projektā ar darbības “Latvijas Vienreizes tehniskās sistēmas platformas izveide un integrācija ar Vienotās digitālās vārtejas regulas piemērošanai nepieciešamo Eiropas komisijas Vienreizes tehnisko sistēmu”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2018/1724 (02.10.2018.), ar ko izveido vienotu digitālo vārteju, lai sniegtu piekļuvi informācijai, procedūrām un palīdzības un problēmu risināšanas pakalpojumiem, un ar ko groza Regulu (ES) Nr. 1024/2012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2022/1463 (05.08.2022.), ar ko nosaka tehniskās un darbības specifikācijas tehniskajai sistēmai apliecinājumu automatizētai pārrobežu apmaiņai un vienreizējas iesniegšanas principa piemērošanai saskaņā ar Eiropas Parlamenta un Padomes Regulu (ES) 2018/1724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ir tiešās pārvaldes iestāde – VRAA. Ņemot vērā, ka rīkojuma projekts paredz apstiprināt projektu, kura saturs jau ir noteikts MK 14.07.2022. noteikumos Nr.435 “Eiropas Savienības Atveseļošanas un noturības mehānisma plāna 2. komponentes "Digitālā transformācija" 2.1. reformu un investīciju virziena "Valsts pārvaldes, tai skaitā pašvaldību, digitālā transformācija" īstenošanas noteikumi”, kā arī MK 25.08.2009. noteikumu Nr. 970 "Sabiedrības līdzdalības kārtība attīstības plānošanas procesā” 5. punktu, kas nosaka, ka sabiedrības līdzdalības kārtība ir piemērojama tiesību aktu projektu izstrādē, kas būtiski maina esošo regulējumu vai paredz ieviest jaunas politiskās iniciatīvas, rīkojuma projekts neatbilst minētajiem kritērijiem un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paplašināti ar jaunām funkcijām un uzdevumiem.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rezultātā tiks uzlabota digitālo pakalpojumu koplietošanas platforma un kopējā digitālo pakalpojumu sniegšanas un saņemšanas vide, tai skaitā pārrobežu pakalpojumu pieejamība.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ietvarā tiks attīstīta digitālo pakalpojumu koplietošanas platforma un šādas platformā ietilpstošas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pakalpojumu portāls Latvija.lv – tiek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E-pakalpojumu ietvars un tā pašapkalpošanās  platforma – tiek attīstīts;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Vienreizes principa tehniskās sistēmas platforma – tiek izveidota un ieviesta.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rezultāti virzīti uz attīstāmo sistēmu lietojamības un pieejamības uzlabošanu, kā arī risinājumu modernizāciju atbilstoši mūsdienu tehnoloģiskajām prasībām, kā arī uz jaunas Vienreizes principa tehniskās sistēmas platformas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un to komponenšu attīstīšana vai izstrāde tiks veikta saskaņā ar politikas plānošanas dokumenta “Par Digitālās transformācijas pamatnostādnēm 2021.–2027.gadam” un citu informācijas un komunikācijas tehnoloģiju nozari reglamentējošu normatīvo aktu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izstrādājamos un attīstāmos risinājumos tiks veikta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pārvaldes pakalpojumu portāla Latvija.lv attīstīšanas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tiks izveidots mākslīgā intelekta risinājums, ar ko paredzēts nodrošināt profilētas informācijas un proaktīvu pakalpojumu piedāvāšanu portāla Latvija.lv ietvaros tā lietotājiem, kā nolūkā būs nepieciešams veikt portāla lietotāju profilēšanu (analīzē ietverot lietotāja veikto darbību vēsturi, kā arī pieprasīto e-pakalpojumu un ar lietotāju saistīto datu esamību un to apriti portālā   un citos valsts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tiks attīstīts portāla Latvija.lv lietotāja darba vietas personas datu pārlūkošanas pakalpojums, papildinot  ar  valsts reģistros pieejamiem datiem par lietotāju un sasaistot ar  mākslīgā intelekta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Vienreizes principa tehniskās sistēmas platformas izstrādes ietvaros tiks nodrošināts, lai Latvijas valsts reģistros un informācijas sistēmās uzkrātus datus jebkādā to formā, t.sk. personas datus, var nodot citām informācijas sistēmām un risinājumiem Eiropas Savienībā, kā arī Latvijas valsts informācijas sistēmās var saņemt datus no citām Eiropas Savienības informācijas sistēmām un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risinājumu izstrādi tiks nodrošināts, lai personu datu apstrāde (tai skaitā transportēšana un pielāgošana standartizētai datu struktūrai)  tiktu veikta saskaņā ar Vispārīgo datu aizsardzības regulu un citu attiecināmu normatīvo aktu nosacījumiem, kā arī tiks veikts Novērtējums par ietekmi uz datu aizsardzību (NIDA) un tā saskaņošana ar Datu valsts inspekciju.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22-TA-3834</w:t>
    </w:r>
    <w:r>
      <w:br/>
    </w:r>
    <w:r w:rsidR="00000000" w:rsidRPr="00000000" w:rsidDel="00000000">
      <w:rPr>
        <w:rtl w:val="0"/>
      </w:rPr>
      <w:t xml:space="preserve">Izdrukāts 29.07.2026. 22.11 - 7.0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22-TA-3834</w:t>
    </w:r>
    <w:r>
      <w:br/>
    </w:r>
    <w:r w:rsidR="00000000" w:rsidRPr="00000000" w:rsidDel="00000000">
      <w:rPr>
        <w:rtl w:val="0"/>
      </w:rPr>
      <w:t xml:space="preserve">Izdrukāts 29.07.2026. 22.11 - 7.0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anotācija_(ex_ante)_22-TA-3834.docx</dc:title>
</cp:coreProperties>
</file>

<file path=docProps/custom.xml><?xml version="1.0" encoding="utf-8"?>
<Properties xmlns="http://schemas.openxmlformats.org/officeDocument/2006/custom-properties" xmlns:vt="http://schemas.openxmlformats.org/officeDocument/2006/docPropsVTypes"/>
</file>