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Ziedu ielā 14A, Aizputē, Dienvidkurzemes novadā, nodošanu Dienvidkurzemes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pirmā daļa, 43. pants. Pašvaldību likuma 4. panta pirmās daļas 2. un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novada pašvaldības (turpmāk - Pašvaldība) domes 2026. gada 30. aprīļa lēmums Nr. 251 "Par valstij piekritīgās mantas - nekustamā īpašuma Ziedu ielā 14A, Aizputē, pārņemšanu pašvaldības īpašumā".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valsts nekustamā īpašuma Ziedu ielā 14A, Aizputē, Dienvidkurzemes novadā, nodošanu Dienvidkurzemes pašvaldības īpašumā" (turpmāk – projekts) paredz atļaut Iekšlietu ministrijai nodot bez atlīdzības Pašvaldības īpašumā nekustamo īpašumu Ziedu ielā 14A, Aizputē, Dienvidkurzemes novadā, lai saskaņā ar Pašvaldību likuma 4. panta pirmās daļas 2. un 4. punktu to izmantotu Pašvaldības autonomo funkciju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(nekustamā īpašuma kadastra Nr. 6405 007 0189) sastāv no zemes vienības (zemes vienības kadastra apzīmējums 6405 007 0189) 0,2283 ha platībā un būves - šķūņa (būves kadastra apzīmējums 6405 007 0189 002) ar kopējo platību 39,3 m2, būves galvenais lietošanas veids: 1274 – citas, iepriekš neklasificētas, ēkas; būves tips: 12740203 – siltumnīcas ar kopējo platību līdz 60 m2 (ieskaitot), šķūņi un citas palīgēkas.  Būves ekspluatācija uzsākta 1956. gadā - Ziedu ielā 14A, Aizputē, Dienvidkurzemes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ir nostiprinātas Aizputes pilsētas zemesgrāmatas nodalījumā Nr. 100000485974 Latvijas valstij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informāciju no Nekustamā īpašuma valsts kadastra informācijas sistēmas (turpmāk – NĪVK IS)  zemes vienības noteiktais lietošanas mērķis: 0906 – Valsts aizsardzības nozīmes objektu, drošības, policijas, ugunsdzēsības un glābšanas, robežsardzes un soda izciešanas iestāžu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 IS datiem zemes vienībai ir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7312010101 –  ekspluatācijas aizsargjoslas teritorija ap ūdensvadu, kas atrodas līdz 2 metru dziļumam – 0,0076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8317030100 – Lauku zemei izvērtējamo apgrūtinājumu pārklājuma teritorija zemes kadastrālās vērtības aprēķinam – 0,0065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7312050201 – ekspluatācijas aizsargjoslas teritorija gar elektrisko tīklu kabeļu līniju – 0,0072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7312040200 ekspluatācijas aizsargjoslas teritorija gar elektronisko sakaru tīklu gaisvadu līniju – 0,0065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7312040100 ekspluatācijas aizsargjoslas teritorija gar pazemes elektronisko sakaru tīklu līniju un kabeļu kanalizāciju – 0,0023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7312010300 ekspluatācijas aizsargjoslas teritorija gar pašteces kanalizācijas vadu – 0,0486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 IS datiem  nekustamā īpašuma fiskālā kadastrālā vērtība uz 2025. gada 23. decembri ir 1 782 </w:t>
      </w:r>
      <w:r w:rsidR="00000000" w:rsidRPr="00000000" w:rsidDel="00000000">
        <w:rPr>
          <w:i w:val="1"/>
          <w:rtl w:val="0"/>
        </w:rPr>
        <w:t xml:space="preserve">euro</w:t>
      </w:r>
      <w:r w:rsidR="00000000" w:rsidRPr="00000000" w:rsidDel="00000000">
        <w:rPr>
          <w:rtl w:val="0"/>
        </w:rPr>
        <w:t xml:space="preserve">, tai skaitā zemes vienībai – 1 531 </w:t>
      </w:r>
      <w:r w:rsidR="00000000" w:rsidRPr="00000000" w:rsidDel="00000000">
        <w:rPr>
          <w:i w:val="1"/>
          <w:rtl w:val="0"/>
        </w:rPr>
        <w:t xml:space="preserve">euro</w:t>
      </w:r>
      <w:r w:rsidR="00000000" w:rsidRPr="00000000" w:rsidDel="00000000">
        <w:rPr>
          <w:rtl w:val="0"/>
        </w:rPr>
        <w:t xml:space="preserve">, būvei – 251 </w:t>
      </w:r>
      <w:r w:rsidR="00000000" w:rsidRPr="00000000" w:rsidDel="00000000">
        <w:rPr>
          <w:i w:val="1"/>
          <w:rtl w:val="0"/>
        </w:rPr>
        <w:t xml:space="preserve">euro</w:t>
      </w:r>
      <w:r w:rsidR="00000000" w:rsidRPr="00000000" w:rsidDel="00000000">
        <w:rPr>
          <w:rtl w:val="0"/>
        </w:rPr>
        <w:t xml:space="preserve"> un universālā kadastrālā vērtība uz 2025. gada 11. novembri ir 5 209 </w:t>
      </w:r>
      <w:r w:rsidR="00000000" w:rsidRPr="00000000" w:rsidDel="00000000">
        <w:rPr>
          <w:i w:val="1"/>
          <w:rtl w:val="0"/>
        </w:rPr>
        <w:t xml:space="preserve">euro</w:t>
      </w:r>
      <w:r w:rsidR="00000000" w:rsidRPr="00000000" w:rsidDel="00000000">
        <w:rPr>
          <w:rtl w:val="0"/>
        </w:rPr>
        <w:t xml:space="preserve">, tai skaitā zemes vienībai – 3 653 </w:t>
      </w:r>
      <w:r w:rsidR="00000000" w:rsidRPr="00000000" w:rsidDel="00000000">
        <w:rPr>
          <w:i w:val="1"/>
          <w:rtl w:val="0"/>
        </w:rPr>
        <w:t xml:space="preserve">euro</w:t>
      </w:r>
      <w:r w:rsidR="00000000" w:rsidRPr="00000000" w:rsidDel="00000000">
        <w:rPr>
          <w:rtl w:val="0"/>
        </w:rPr>
        <w:t xml:space="preserve">, būvei – 1 556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vairs netiek izmantots Iekšlietu ministrijas un tās padotībā esošo iestāžu funkciju nodrošināšanai un arī turpmāk nebūs nepieciešams Iekšlietu ministrijas padotībā esošo iestāžu deleģēto valsts pārvaldes funkciju īstenošanai, jo 2025. gadā Ceriņu ielā 8A, Aizputē, Dienvidkurzemes novadā, tika pabeigta jaunā katastrofu pārvaldības centra būvniecība, līdz ar ko iestādes ir pārcēlušās uz jaunā centra telpām, kurā vienuviet šobrīd atrodas Valsts ugunsdzēsības un glābšanas dienesta, Valsts policijas struktūrvienības un Neatliekamās medicīniskās palīdzības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novada Nekustamo īpašumu pārvalde 2026. gada 23. marta vēstulē Nr. NĪP/2026/1.10/624-N "Par nekustamo īpašumu Ziedu iela 14A, Aizputē", izteica vēlmi pārņemt Pašvaldības īpašumā bez atlīdzības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2026. gada 25. marta vēstulē Nr. 1-27/818/26 "Par nekustamā īpašuma pārņemšanu Ziedu ielā 14A, Aizputē, Dienvidkurzemes novadā (kadastra Nr. 6405 007 0189) atsavināšanu" lūdza Pašvaldību pieņemt lēmumu par Pašvaldības gatavību pārņemt nekustamo īpašumu Pašvaldības īpašumā, lēmumā norādot, konkrēti kādu Pašvaldību likuma 4.panta pirmajā daļā minēto pašvaldības autonomo funkciju izpildei nekustamais īpašums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30. aprīlī pieņemts Pašvaldības domes lēmums Nr. 251 par gatavību pārņemt Pašvaldības īpašumā nekustamo īpašumu. Nosakot, ka nekustamais īpašums nepieciešams Pašvaldības autonomo funkciju īstenošanai, saskaņā ar Pašvaldību likuma 4. panta pirmās daļas 2. punktu (pašvaldības administratīvās teritorijas labiekārtošana un sabiedrības drošības nodrošināšana) un 4. punktu (iedzīvotāju izglītības pieejamības nodrošināšana), paredzot to izmantot autostāvvietu ierīkošanai un uzturēšanai pie Aizputes vidusskolas.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atrodas tiešā tuvumā Pašvaldības izglītības iestādei – Aizputes vidusskola. Ņemot vērā izglītības iestādes infrastruktūras noslodzi un autostāvvietu trūkumu, nekustamo īpašumu paredzēts izmantot autostāvvietu ierīkošanai un uzturēšanai, kas primāri saistīts ar pašvaldības administratīvās teritorijas labiekārtošanu. Nekustamā īpašuma sastāvā esošā būve – šķūnis ar kadastra apzīmējumu 6405 007 0189 002 un kopējo platību 39,3 m² – ir labā tehniskā stāvoklī, tādēļ to paredzēts saglabāt un izmantot Aizputes vidusskolas darbības nodrošināšanai nepieciešamajām saimnieciskajām vajadzībām. Tādējādi būves turpmākā izmantošana būs saistīta ar Pašvaldību likuma 4. panta pirmās daļas 4. punktā noteiktās pašvaldības autonomās funkcijas – gādāt par iedzīvotāju izglītību – īstenošanu. Minētā izmantošana ir arī būtiska drošas un sakārtotas satiksmes organizācijas nodrošināšanai izglītības iestādes tuvumā. Nekustamā īpašuma izmantošana attiecīgajam mērķim veicinās izglītojamo, izglītības iestādes darbinieku un apmeklētāju drošību, kā arī uzlabos piekļuvi izglītības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nekustamo īpašumu, Pašvaldība varēs pilnvērtīgi pildīt Pašvaldību likuma 4. panta pirmās daļas 2. un 4. punktā noteikto autonomo funkciju. Ievērojot, ka Pašvaldība nekustamo īpašumu izmantos tikai savu autonomo funkciju veikšanai, tad nekustamā īpašuma nodošana Pašvaldības īpašumā nav kvalificējama kā komercdarbības atbalsts un uz to nav attiecināms komercdarbības atbalsta regulējums.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iepriekš minēto ir sagatavots projekts, kas paredz Iekšlietu ministrijai nodot bez atlīdzības Pašvaldības īpašumā nekustamo īpašumu. Projekts paredz Pašvaldībai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nekustamo īpašumu bez atlīdzības nodot valstij, ja tas vairs netiek izmantots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nostiprinot zemesgrāmatā īpašuma tiesības uz nekustamo īpašumu, norādīt, ka īpašuma tiesības nostiprinātās uz laiku, kamēr pašvaldība nodrošina projektā minēto pašvaldības autonomo funkciju īstenošanu, kā arī ierakstīt atzīmi par aizliegumu atsavināt nekustamo īpašumu un apgrūtināt to ar hipotēku.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 panta pirmo daļu valsts mantas atsavināšanu var ierosināt, ja tā nav nepieciešama attiecīgajai iestādei vai citām valsts iestādēm to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 gada 1. februāra noteikumu Nr. 109 "Kārtība, kādā atsavināma publiskas personas manta" 12. punktā noteiktajam, lai noskaidrotu, vai atsavināmais valsts nekustamais īpašums nav nepieciešams citai valsts iestādei funkciju nodrošināšanai, rīkojuma projektu izsludinot Vienotajā tiesību aktu projektu izstrādes un saskaņošanas portālā (turpmāk - TAP portāls),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rīkojuma projekta izsludināšanas TAP portālā valsts iestādes nepieprasa rīkojuma projektā minēto nekustamo īpašumu valsts pārvaldes funkciju nodrošināšanai saskaņā ar Valsts pārvaldes iekārtas likumu, to var atsavināt Publiskas personas mantas atsavināšanas likumā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novadā pašvaldības visi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valsts budžetu, jo papildu finanšu līdzekļi no valsts budžeta nav nepieciešami. Projekta ietekme uz pašvaldības budžetu nav precīzi aprēķināma. Pašvaldībai radīsies izdevumi, reģistrējot projektā minēto nekustamo īpašumu zemesgrāmatā uz pašvaldības vārda, kā arī ar nekustamā īpašuma uzturēšanu saistītie izdevumi.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neatbilst Ministru kabineta 2024. gada 15. oktobra noteikumu Nr. 639 "Sabiedrības līdzdalības kārtība attīstības plānošanas procesā" noteiktajiem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26-TA-1369</w:t>
    </w:r>
    <w:r>
      <w:br/>
    </w:r>
    <w:r w:rsidR="00000000" w:rsidRPr="00000000" w:rsidDel="00000000">
      <w:rPr>
        <w:rtl w:val="0"/>
      </w:rPr>
      <w:t xml:space="preserve">Izdrukāts 09.09.2026. 21.51 - 2.0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26-TA-1369</w:t>
    </w:r>
    <w:r>
      <w:br/>
    </w:r>
    <w:r w:rsidR="00000000" w:rsidRPr="00000000" w:rsidDel="00000000">
      <w:rPr>
        <w:rtl w:val="0"/>
      </w:rPr>
      <w:t xml:space="preserve">Izdrukāts 09.09.2026. 21.51 - 2.0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anotācija_(ex_ante)_26-TA-1369.docx</dc:title>
</cp:coreProperties>
</file>

<file path=docProps/custom.xml><?xml version="1.0" encoding="utf-8"?>
<Properties xmlns="http://schemas.openxmlformats.org/officeDocument/2006/custom-properties" xmlns:vt="http://schemas.openxmlformats.org/officeDocument/2006/docPropsVTypes"/>
</file>